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E8" w:rsidRPr="00623978" w:rsidRDefault="002F4516" w:rsidP="002C3A0F">
      <w:pPr>
        <w:jc w:val="both"/>
        <w:rPr>
          <w:rFonts w:ascii="Arial" w:hAnsi="Arial" w:cs="Arial"/>
          <w:b/>
          <w:sz w:val="28"/>
          <w:szCs w:val="28"/>
          <w:lang w:val="ro-RO"/>
        </w:rPr>
      </w:pPr>
      <w:bookmarkStart w:id="0" w:name="up"/>
      <w:r w:rsidRPr="00623978">
        <w:rPr>
          <w:rFonts w:ascii="Arial" w:hAnsi="Arial" w:cs="Arial"/>
          <w:b/>
          <w:sz w:val="28"/>
          <w:szCs w:val="28"/>
          <w:lang w:val="ro-RO"/>
        </w:rPr>
        <w:t xml:space="preserve">Protocolul Opţional </w:t>
      </w:r>
      <w:r w:rsidR="00BA7C88">
        <w:rPr>
          <w:rFonts w:ascii="Arial" w:hAnsi="Arial" w:cs="Arial"/>
          <w:b/>
          <w:sz w:val="28"/>
          <w:szCs w:val="28"/>
          <w:lang w:val="ro-RO"/>
        </w:rPr>
        <w:t>al</w:t>
      </w:r>
      <w:r w:rsidRPr="00623978">
        <w:rPr>
          <w:rFonts w:ascii="Arial" w:hAnsi="Arial" w:cs="Arial"/>
          <w:b/>
          <w:sz w:val="28"/>
          <w:szCs w:val="28"/>
          <w:lang w:val="ro-RO"/>
        </w:rPr>
        <w:t xml:space="preserve"> Convenţi</w:t>
      </w:r>
      <w:r w:rsidR="00BA7C88">
        <w:rPr>
          <w:rFonts w:ascii="Arial" w:hAnsi="Arial" w:cs="Arial"/>
          <w:b/>
          <w:sz w:val="28"/>
          <w:szCs w:val="28"/>
          <w:lang w:val="ro-RO"/>
        </w:rPr>
        <w:t>ei</w:t>
      </w:r>
      <w:r w:rsidRPr="00623978">
        <w:rPr>
          <w:rFonts w:ascii="Arial" w:hAnsi="Arial" w:cs="Arial"/>
          <w:b/>
          <w:sz w:val="28"/>
          <w:szCs w:val="28"/>
          <w:lang w:val="ro-RO"/>
        </w:rPr>
        <w:t xml:space="preserve"> privind Eliminarea Tuturor Formelor de Discriminare faţă de Femei </w:t>
      </w:r>
      <w:r w:rsidR="007D4207" w:rsidRPr="00623978">
        <w:rPr>
          <w:rFonts w:ascii="Arial" w:hAnsi="Arial" w:cs="Arial"/>
          <w:b/>
          <w:sz w:val="28"/>
          <w:szCs w:val="28"/>
          <w:lang w:val="ro-RO"/>
        </w:rPr>
        <w:t xml:space="preserve">(PO CEDAW) </w:t>
      </w:r>
      <w:r w:rsidRPr="00623978">
        <w:rPr>
          <w:rFonts w:ascii="Arial" w:hAnsi="Arial" w:cs="Arial"/>
          <w:b/>
          <w:sz w:val="28"/>
          <w:szCs w:val="28"/>
          <w:lang w:val="ro-RO"/>
        </w:rPr>
        <w:t>şi cum poate fi acesta folosit pentru promovarea drepturilor femeilor</w:t>
      </w:r>
    </w:p>
    <w:bookmarkEnd w:id="0"/>
    <w:p w:rsidR="00931172" w:rsidRPr="00623978" w:rsidRDefault="00931172" w:rsidP="002C3A0F">
      <w:pPr>
        <w:spacing w:line="300" w:lineRule="atLeast"/>
        <w:jc w:val="both"/>
        <w:rPr>
          <w:rFonts w:ascii="Arial" w:hAnsi="Arial" w:cs="Arial"/>
          <w:lang w:val="ro-RO"/>
        </w:rPr>
      </w:pPr>
    </w:p>
    <w:p w:rsidR="006D41E8" w:rsidRPr="00623978" w:rsidRDefault="00EE476D" w:rsidP="002C3A0F">
      <w:pPr>
        <w:spacing w:line="300" w:lineRule="atLeast"/>
        <w:jc w:val="both"/>
        <w:rPr>
          <w:rFonts w:ascii="Arial" w:hAnsi="Arial" w:cs="Arial"/>
          <w:lang w:val="ro-RO"/>
        </w:rPr>
      </w:pPr>
      <w:r w:rsidRPr="00EE476D">
        <w:rPr>
          <w:rFonts w:ascii="Arial" w:hAnsi="Arial" w:cs="Arial"/>
          <w:noProof/>
          <w:lang w:val="ro-RO"/>
        </w:rPr>
        <w:pict>
          <v:line id="_x0000_s1031" style="position:absolute;left:0;text-align:left;flip:y;z-index:251657728" from="-5.45pt,5.45pt" to="505.1pt,5.45pt" strokeweight="3pt">
            <v:stroke linestyle="thinThin"/>
          </v:line>
        </w:pict>
      </w:r>
    </w:p>
    <w:p w:rsidR="00931172" w:rsidRPr="00623978" w:rsidRDefault="00931172" w:rsidP="002C3A0F">
      <w:pPr>
        <w:spacing w:line="300" w:lineRule="atLeast"/>
        <w:ind w:firstLine="708"/>
        <w:jc w:val="both"/>
        <w:outlineLvl w:val="0"/>
        <w:rPr>
          <w:rFonts w:ascii="Arial" w:hAnsi="Arial" w:cs="Arial"/>
          <w:b/>
          <w:lang w:val="ro-RO"/>
        </w:rPr>
      </w:pPr>
    </w:p>
    <w:p w:rsidR="006D41E8" w:rsidRPr="00623978" w:rsidRDefault="00EE476D" w:rsidP="002C3A0F">
      <w:pPr>
        <w:spacing w:line="300" w:lineRule="atLeast"/>
        <w:ind w:firstLine="708"/>
        <w:jc w:val="both"/>
        <w:outlineLvl w:val="0"/>
        <w:rPr>
          <w:rFonts w:ascii="Arial" w:hAnsi="Arial" w:cs="Arial"/>
          <w:b/>
          <w:lang w:val="ro-RO"/>
        </w:rPr>
      </w:pPr>
      <w:hyperlink w:anchor="cedawbasicinfo" w:history="1">
        <w:r w:rsidR="006D41E8" w:rsidRPr="00623978">
          <w:rPr>
            <w:rStyle w:val="Hipercze"/>
            <w:rFonts w:ascii="Arial" w:hAnsi="Arial" w:cs="Arial"/>
            <w:b/>
            <w:color w:val="auto"/>
            <w:u w:val="none"/>
            <w:lang w:val="ro-RO"/>
          </w:rPr>
          <w:t>C</w:t>
        </w:r>
        <w:r w:rsidR="002F4516" w:rsidRPr="00623978">
          <w:rPr>
            <w:rStyle w:val="Hipercze"/>
            <w:rFonts w:ascii="Arial" w:hAnsi="Arial" w:cs="Arial"/>
            <w:b/>
            <w:color w:val="auto"/>
            <w:u w:val="none"/>
            <w:lang w:val="ro-RO"/>
          </w:rPr>
          <w:t>onvenţia C</w:t>
        </w:r>
        <w:r w:rsidR="006D41E8" w:rsidRPr="00623978">
          <w:rPr>
            <w:rStyle w:val="Hipercze"/>
            <w:rFonts w:ascii="Arial" w:hAnsi="Arial" w:cs="Arial"/>
            <w:b/>
            <w:color w:val="auto"/>
            <w:u w:val="none"/>
            <w:lang w:val="ro-RO"/>
          </w:rPr>
          <w:t xml:space="preserve">EDAW  – </w:t>
        </w:r>
        <w:r w:rsidR="002F4516" w:rsidRPr="00623978">
          <w:rPr>
            <w:rStyle w:val="Hipercze"/>
            <w:rFonts w:ascii="Arial" w:hAnsi="Arial" w:cs="Arial"/>
            <w:b/>
            <w:color w:val="auto"/>
            <w:u w:val="none"/>
            <w:lang w:val="ro-RO"/>
          </w:rPr>
          <w:t>informaţie de bază</w:t>
        </w:r>
        <w:r w:rsidR="006D41E8" w:rsidRPr="00623978">
          <w:rPr>
            <w:rStyle w:val="Hipercze"/>
            <w:rFonts w:ascii="Arial" w:hAnsi="Arial" w:cs="Arial"/>
            <w:b/>
            <w:color w:val="auto"/>
            <w:u w:val="none"/>
            <w:lang w:val="ro-RO"/>
          </w:rPr>
          <w:t>:</w:t>
        </w:r>
      </w:hyperlink>
    </w:p>
    <w:p w:rsidR="006D41E8" w:rsidRPr="00623978" w:rsidRDefault="006D41E8" w:rsidP="002C3A0F">
      <w:pPr>
        <w:spacing w:line="300" w:lineRule="atLeast"/>
        <w:jc w:val="both"/>
        <w:outlineLvl w:val="0"/>
        <w:rPr>
          <w:rFonts w:ascii="Arial" w:hAnsi="Arial" w:cs="Arial"/>
          <w:lang w:val="ro-RO"/>
        </w:rPr>
      </w:pPr>
      <w:r w:rsidRPr="00623978">
        <w:rPr>
          <w:rFonts w:ascii="Arial" w:hAnsi="Arial" w:cs="Arial"/>
          <w:lang w:val="ro-RO"/>
        </w:rPr>
        <w:tab/>
      </w:r>
      <w:r w:rsidRPr="00623978">
        <w:rPr>
          <w:rFonts w:ascii="Arial" w:hAnsi="Arial" w:cs="Arial"/>
          <w:lang w:val="ro-RO"/>
        </w:rPr>
        <w:tab/>
      </w:r>
      <w:hyperlink w:anchor="discrimination_definition" w:history="1">
        <w:r w:rsidRPr="00623978">
          <w:rPr>
            <w:rStyle w:val="Hipercze"/>
            <w:rFonts w:ascii="Arial" w:hAnsi="Arial" w:cs="Arial"/>
            <w:color w:val="auto"/>
            <w:u w:val="none"/>
            <w:lang w:val="ro-RO"/>
          </w:rPr>
          <w:t>Discrimina</w:t>
        </w:r>
        <w:r w:rsidR="002F4516" w:rsidRPr="00623978">
          <w:rPr>
            <w:rStyle w:val="Hipercze"/>
            <w:rFonts w:ascii="Arial" w:hAnsi="Arial" w:cs="Arial"/>
            <w:color w:val="auto"/>
            <w:u w:val="none"/>
            <w:lang w:val="ro-RO"/>
          </w:rPr>
          <w:t>rea faţă de femei</w:t>
        </w:r>
        <w:r w:rsidRPr="00623978">
          <w:rPr>
            <w:rStyle w:val="Hipercze"/>
            <w:rFonts w:ascii="Arial" w:hAnsi="Arial" w:cs="Arial"/>
            <w:color w:val="auto"/>
            <w:u w:val="none"/>
            <w:lang w:val="ro-RO"/>
          </w:rPr>
          <w:t xml:space="preserve"> - </w:t>
        </w:r>
        <w:r w:rsidR="002F4516" w:rsidRPr="00623978">
          <w:rPr>
            <w:rStyle w:val="Hipercze"/>
            <w:rFonts w:ascii="Arial" w:hAnsi="Arial" w:cs="Arial"/>
            <w:color w:val="auto"/>
            <w:u w:val="none"/>
            <w:lang w:val="ro-RO"/>
          </w:rPr>
          <w:t>definiţie</w:t>
        </w:r>
      </w:hyperlink>
    </w:p>
    <w:p w:rsidR="002F4516" w:rsidRPr="00623978" w:rsidRDefault="002F4516" w:rsidP="002C3A0F">
      <w:pPr>
        <w:spacing w:before="40" w:line="300" w:lineRule="atLeast"/>
        <w:ind w:left="1416"/>
        <w:jc w:val="both"/>
        <w:outlineLvl w:val="0"/>
        <w:rPr>
          <w:rFonts w:ascii="Arial" w:hAnsi="Arial" w:cs="Arial"/>
          <w:lang w:val="ro-RO"/>
        </w:rPr>
      </w:pPr>
      <w:r w:rsidRPr="00623978">
        <w:rPr>
          <w:rFonts w:ascii="Arial" w:hAnsi="Arial" w:cs="Arial"/>
          <w:lang w:val="ro-RO"/>
        </w:rPr>
        <w:t>Măsuri de eliminare a discriminării</w:t>
      </w:r>
    </w:p>
    <w:p w:rsidR="006D41E8" w:rsidRPr="00623978" w:rsidRDefault="002F4516" w:rsidP="002C3A0F">
      <w:pPr>
        <w:spacing w:before="40" w:line="300" w:lineRule="atLeast"/>
        <w:ind w:left="1416"/>
        <w:jc w:val="both"/>
        <w:outlineLvl w:val="0"/>
        <w:rPr>
          <w:rFonts w:ascii="Arial" w:hAnsi="Arial" w:cs="Arial"/>
          <w:lang w:val="ro-RO"/>
        </w:rPr>
      </w:pPr>
      <w:r w:rsidRPr="00623978">
        <w:rPr>
          <w:rFonts w:ascii="Arial" w:hAnsi="Arial" w:cs="Arial"/>
          <w:lang w:val="ro-RO"/>
        </w:rPr>
        <w:t xml:space="preserve">Domenii incluse în CEDAW </w:t>
      </w:r>
    </w:p>
    <w:p w:rsidR="006D41E8" w:rsidRPr="00623978" w:rsidRDefault="006D41E8" w:rsidP="002C3A0F">
      <w:pPr>
        <w:spacing w:before="40" w:line="300" w:lineRule="atLeast"/>
        <w:ind w:firstLine="708"/>
        <w:jc w:val="both"/>
        <w:rPr>
          <w:rFonts w:ascii="Arial" w:hAnsi="Arial" w:cs="Arial"/>
          <w:lang w:val="ro-RO"/>
        </w:rPr>
      </w:pPr>
      <w:r w:rsidRPr="00623978">
        <w:rPr>
          <w:rFonts w:ascii="Arial" w:hAnsi="Arial" w:cs="Arial"/>
          <w:lang w:val="ro-RO"/>
        </w:rPr>
        <w:tab/>
      </w:r>
      <w:r w:rsidR="002F4516" w:rsidRPr="00623978">
        <w:rPr>
          <w:rFonts w:ascii="Arial" w:hAnsi="Arial" w:cs="Arial"/>
          <w:lang w:val="ro-RO"/>
        </w:rPr>
        <w:t>Recomandările Generale</w:t>
      </w:r>
      <w:r w:rsidR="002F4516" w:rsidRPr="00623978">
        <w:rPr>
          <w:rFonts w:ascii="Arial" w:hAnsi="Arial" w:cs="Arial"/>
          <w:lang w:val="ro-RO"/>
        </w:rPr>
        <w:tab/>
        <w:t xml:space="preserve"> </w:t>
      </w:r>
    </w:p>
    <w:p w:rsidR="006D41E8" w:rsidRPr="00623978" w:rsidRDefault="006D41E8" w:rsidP="002C3A0F">
      <w:pPr>
        <w:spacing w:before="40" w:line="300" w:lineRule="atLeast"/>
        <w:ind w:firstLine="708"/>
        <w:jc w:val="both"/>
        <w:rPr>
          <w:rFonts w:ascii="Arial" w:hAnsi="Arial" w:cs="Arial"/>
          <w:lang w:val="ro-RO"/>
        </w:rPr>
      </w:pPr>
      <w:r w:rsidRPr="00623978">
        <w:rPr>
          <w:rFonts w:ascii="Arial" w:hAnsi="Arial" w:cs="Arial"/>
          <w:lang w:val="ro-RO"/>
        </w:rPr>
        <w:tab/>
      </w:r>
      <w:r w:rsidR="002F4516" w:rsidRPr="00623978">
        <w:rPr>
          <w:rFonts w:ascii="Arial" w:hAnsi="Arial" w:cs="Arial"/>
          <w:lang w:val="ro-RO"/>
        </w:rPr>
        <w:t xml:space="preserve">Comitetul CEDAW </w:t>
      </w:r>
    </w:p>
    <w:p w:rsidR="006D41E8" w:rsidRPr="00623978" w:rsidRDefault="006D41E8" w:rsidP="002C3A0F">
      <w:pPr>
        <w:spacing w:before="40" w:line="300" w:lineRule="atLeast"/>
        <w:ind w:firstLine="708"/>
        <w:jc w:val="both"/>
        <w:rPr>
          <w:rFonts w:ascii="Arial" w:hAnsi="Arial" w:cs="Arial"/>
          <w:lang w:val="ro-RO"/>
        </w:rPr>
      </w:pPr>
      <w:r w:rsidRPr="00623978">
        <w:rPr>
          <w:rFonts w:ascii="Arial" w:hAnsi="Arial" w:cs="Arial"/>
          <w:lang w:val="ro-RO"/>
        </w:rPr>
        <w:tab/>
      </w:r>
      <w:r w:rsidR="00B1399E" w:rsidRPr="00623978">
        <w:rPr>
          <w:rFonts w:ascii="Arial" w:hAnsi="Arial" w:cs="Arial"/>
          <w:lang w:val="ro-RO"/>
        </w:rPr>
        <w:t>Procesul</w:t>
      </w:r>
      <w:r w:rsidR="002F4516" w:rsidRPr="00623978">
        <w:rPr>
          <w:rFonts w:ascii="Arial" w:hAnsi="Arial" w:cs="Arial"/>
          <w:lang w:val="ro-RO"/>
        </w:rPr>
        <w:t xml:space="preserve"> de raportare </w:t>
      </w:r>
    </w:p>
    <w:p w:rsidR="006D41E8" w:rsidRPr="00623978" w:rsidRDefault="002F4516" w:rsidP="002C3A0F">
      <w:pPr>
        <w:spacing w:before="40" w:line="300" w:lineRule="atLeast"/>
        <w:ind w:left="1416"/>
        <w:jc w:val="both"/>
        <w:rPr>
          <w:rFonts w:ascii="Arial" w:hAnsi="Arial" w:cs="Arial"/>
          <w:lang w:val="ro-RO"/>
        </w:rPr>
      </w:pPr>
      <w:r w:rsidRPr="00623978">
        <w:rPr>
          <w:rFonts w:ascii="Arial" w:hAnsi="Arial" w:cs="Arial"/>
          <w:lang w:val="ro-RO"/>
        </w:rPr>
        <w:t>Rolul ONG-urilor: furnizarea informaţiei alternative către Comitet</w:t>
      </w:r>
      <w:r w:rsidR="006D41E8" w:rsidRPr="00623978">
        <w:rPr>
          <w:rFonts w:ascii="Arial" w:hAnsi="Arial" w:cs="Arial"/>
          <w:lang w:val="ro-RO"/>
        </w:rPr>
        <w:t xml:space="preserve"> </w:t>
      </w:r>
    </w:p>
    <w:p w:rsidR="006D41E8" w:rsidRPr="00623978" w:rsidRDefault="006D41E8" w:rsidP="002C3A0F">
      <w:pPr>
        <w:spacing w:line="300" w:lineRule="atLeast"/>
        <w:ind w:firstLine="708"/>
        <w:jc w:val="both"/>
        <w:rPr>
          <w:rFonts w:ascii="Arial" w:hAnsi="Arial" w:cs="Arial"/>
          <w:lang w:val="ro-RO"/>
        </w:rPr>
      </w:pPr>
      <w:r w:rsidRPr="00623978">
        <w:rPr>
          <w:rFonts w:ascii="Arial" w:hAnsi="Arial" w:cs="Arial"/>
          <w:lang w:val="ro-RO"/>
        </w:rPr>
        <w:tab/>
      </w:r>
      <w:r w:rsidR="002F4516" w:rsidRPr="00623978">
        <w:rPr>
          <w:rFonts w:ascii="Arial" w:hAnsi="Arial" w:cs="Arial"/>
          <w:lang w:val="ro-RO"/>
        </w:rPr>
        <w:t xml:space="preserve">Statele părţi  </w:t>
      </w:r>
    </w:p>
    <w:p w:rsidR="006D41E8" w:rsidRPr="00623978" w:rsidRDefault="006D41E8" w:rsidP="002C3A0F">
      <w:pPr>
        <w:spacing w:line="300" w:lineRule="atLeast"/>
        <w:ind w:firstLine="708"/>
        <w:jc w:val="both"/>
        <w:rPr>
          <w:rFonts w:ascii="Arial" w:hAnsi="Arial" w:cs="Arial"/>
          <w:lang w:val="ro-RO"/>
        </w:rPr>
      </w:pPr>
    </w:p>
    <w:p w:rsidR="006D41E8" w:rsidRPr="00BA7C88" w:rsidRDefault="002F4516" w:rsidP="002C3A0F">
      <w:pPr>
        <w:spacing w:line="300" w:lineRule="atLeast"/>
        <w:ind w:left="708"/>
        <w:jc w:val="both"/>
        <w:rPr>
          <w:rFonts w:ascii="Arial" w:hAnsi="Arial" w:cs="Arial"/>
          <w:b/>
          <w:lang w:val="ro-RO"/>
        </w:rPr>
      </w:pPr>
      <w:r w:rsidRPr="00BA7C88">
        <w:rPr>
          <w:rFonts w:ascii="Arial" w:hAnsi="Arial" w:cs="Arial"/>
          <w:b/>
          <w:lang w:val="ro-RO"/>
        </w:rPr>
        <w:t>Protocolul Opţional la CEDAW</w:t>
      </w:r>
    </w:p>
    <w:p w:rsidR="006D41E8" w:rsidRPr="00623978" w:rsidRDefault="002F4516" w:rsidP="002C3A0F">
      <w:pPr>
        <w:spacing w:line="300" w:lineRule="atLeast"/>
        <w:ind w:left="1416"/>
        <w:jc w:val="both"/>
        <w:rPr>
          <w:rFonts w:ascii="Arial" w:hAnsi="Arial" w:cs="Arial"/>
          <w:lang w:val="ro-RO"/>
        </w:rPr>
      </w:pPr>
      <w:r w:rsidRPr="00623978">
        <w:rPr>
          <w:rFonts w:ascii="Arial" w:hAnsi="Arial" w:cs="Arial"/>
          <w:lang w:val="ro-RO"/>
        </w:rPr>
        <w:t xml:space="preserve">Informaţie de bază </w:t>
      </w:r>
    </w:p>
    <w:p w:rsidR="006D41E8" w:rsidRPr="00623978" w:rsidRDefault="00C9055F" w:rsidP="002C3A0F">
      <w:pPr>
        <w:spacing w:before="40" w:line="300" w:lineRule="atLeast"/>
        <w:ind w:left="1418"/>
        <w:jc w:val="both"/>
        <w:rPr>
          <w:rFonts w:ascii="Arial" w:hAnsi="Arial" w:cs="Arial"/>
          <w:lang w:val="ro-RO"/>
        </w:rPr>
      </w:pPr>
      <w:r w:rsidRPr="00623978">
        <w:rPr>
          <w:rFonts w:ascii="Arial" w:hAnsi="Arial" w:cs="Arial"/>
          <w:lang w:val="ro-RO"/>
        </w:rPr>
        <w:t>Obligaţiile Statelor P</w:t>
      </w:r>
      <w:r w:rsidR="002F4516" w:rsidRPr="00623978">
        <w:rPr>
          <w:rFonts w:ascii="Arial" w:hAnsi="Arial" w:cs="Arial"/>
          <w:lang w:val="ro-RO"/>
        </w:rPr>
        <w:t>ărţi conform Protocolu</w:t>
      </w:r>
      <w:r w:rsidR="00B14816">
        <w:rPr>
          <w:rFonts w:ascii="Arial" w:hAnsi="Arial" w:cs="Arial"/>
          <w:lang w:val="ro-RO"/>
        </w:rPr>
        <w:t>lu</w:t>
      </w:r>
      <w:r w:rsidR="002F4516" w:rsidRPr="00623978">
        <w:rPr>
          <w:rFonts w:ascii="Arial" w:hAnsi="Arial" w:cs="Arial"/>
          <w:lang w:val="ro-RO"/>
        </w:rPr>
        <w:t xml:space="preserve">i Opţional </w:t>
      </w:r>
    </w:p>
    <w:p w:rsidR="00FA068D" w:rsidRPr="00623978" w:rsidRDefault="007D4207" w:rsidP="002C3A0F">
      <w:pPr>
        <w:spacing w:before="40" w:line="300" w:lineRule="atLeast"/>
        <w:ind w:left="1418"/>
        <w:jc w:val="both"/>
        <w:rPr>
          <w:rFonts w:ascii="Arial" w:hAnsi="Arial" w:cs="Arial"/>
          <w:lang w:val="ro-RO"/>
        </w:rPr>
      </w:pPr>
      <w:r w:rsidRPr="00623978">
        <w:rPr>
          <w:rFonts w:ascii="Arial" w:hAnsi="Arial" w:cs="Arial"/>
          <w:lang w:val="ro-RO"/>
        </w:rPr>
        <w:t>Impactul rezervelor la Convenţie conform PO</w:t>
      </w:r>
      <w:r w:rsidR="00FC7A56" w:rsidRPr="00623978">
        <w:rPr>
          <w:rFonts w:ascii="Arial" w:hAnsi="Arial" w:cs="Arial"/>
          <w:lang w:val="ro-RO"/>
        </w:rPr>
        <w:t xml:space="preserve"> CEDAW </w:t>
      </w:r>
    </w:p>
    <w:p w:rsidR="006D41E8" w:rsidRPr="00623978" w:rsidRDefault="00FC7A56" w:rsidP="002C3A0F">
      <w:pPr>
        <w:spacing w:before="40" w:line="300" w:lineRule="atLeast"/>
        <w:ind w:left="1418"/>
        <w:jc w:val="both"/>
        <w:rPr>
          <w:rFonts w:ascii="Arial" w:hAnsi="Arial" w:cs="Arial"/>
          <w:b/>
          <w:lang w:val="ro-RO"/>
        </w:rPr>
      </w:pPr>
      <w:r w:rsidRPr="00623978">
        <w:rPr>
          <w:rFonts w:ascii="Arial" w:hAnsi="Arial" w:cs="Arial"/>
          <w:b/>
          <w:lang w:val="ro-RO"/>
        </w:rPr>
        <w:t xml:space="preserve">Procedura de comunicare </w:t>
      </w:r>
    </w:p>
    <w:p w:rsidR="006D41E8" w:rsidRPr="00623978" w:rsidRDefault="00FC7A56" w:rsidP="002C3A0F">
      <w:pPr>
        <w:numPr>
          <w:ilvl w:val="0"/>
          <w:numId w:val="18"/>
        </w:numPr>
        <w:tabs>
          <w:tab w:val="clear" w:pos="2294"/>
          <w:tab w:val="num" w:pos="2694"/>
        </w:tabs>
        <w:spacing w:before="120" w:line="300" w:lineRule="atLeast"/>
        <w:ind w:left="2699" w:hanging="573"/>
        <w:jc w:val="both"/>
        <w:rPr>
          <w:rFonts w:ascii="Arial" w:hAnsi="Arial" w:cs="Arial"/>
          <w:lang w:val="ro-RO"/>
        </w:rPr>
      </w:pPr>
      <w:r w:rsidRPr="00623978">
        <w:rPr>
          <w:rFonts w:ascii="Arial" w:hAnsi="Arial" w:cs="Arial"/>
          <w:lang w:val="ro-RO"/>
        </w:rPr>
        <w:t>Ce reprezintă procedura de comunicare?</w:t>
      </w:r>
    </w:p>
    <w:p w:rsidR="006D41E8" w:rsidRPr="00623978" w:rsidRDefault="00FC7A56" w:rsidP="002C3A0F">
      <w:pPr>
        <w:numPr>
          <w:ilvl w:val="0"/>
          <w:numId w:val="18"/>
        </w:numPr>
        <w:tabs>
          <w:tab w:val="clear" w:pos="2294"/>
          <w:tab w:val="num" w:pos="2694"/>
        </w:tabs>
        <w:spacing w:before="40" w:line="300" w:lineRule="atLeast"/>
        <w:ind w:left="2699" w:hanging="573"/>
        <w:jc w:val="both"/>
        <w:rPr>
          <w:rFonts w:ascii="Arial" w:hAnsi="Arial" w:cs="Arial"/>
          <w:lang w:val="ro-RO"/>
        </w:rPr>
      </w:pPr>
      <w:r w:rsidRPr="00623978">
        <w:rPr>
          <w:rFonts w:ascii="Arial" w:hAnsi="Arial" w:cs="Arial"/>
          <w:lang w:val="ro-RO"/>
        </w:rPr>
        <w:t>Cine poate depune o comunicare?</w:t>
      </w:r>
    </w:p>
    <w:p w:rsidR="006D41E8" w:rsidRPr="00623978" w:rsidRDefault="00FC7A56" w:rsidP="002C3A0F">
      <w:pPr>
        <w:numPr>
          <w:ilvl w:val="0"/>
          <w:numId w:val="18"/>
        </w:numPr>
        <w:tabs>
          <w:tab w:val="clear" w:pos="2294"/>
          <w:tab w:val="left" w:pos="1134"/>
          <w:tab w:val="num" w:pos="2694"/>
        </w:tabs>
        <w:spacing w:before="40" w:line="300" w:lineRule="atLeast"/>
        <w:ind w:left="2699" w:hanging="573"/>
        <w:jc w:val="both"/>
        <w:outlineLvl w:val="0"/>
        <w:rPr>
          <w:rFonts w:ascii="Arial" w:hAnsi="Arial" w:cs="Arial"/>
          <w:lang w:val="ro-RO"/>
        </w:rPr>
      </w:pPr>
      <w:r w:rsidRPr="00623978">
        <w:rPr>
          <w:rFonts w:ascii="Arial" w:hAnsi="Arial" w:cs="Arial"/>
          <w:lang w:val="ro-RO"/>
        </w:rPr>
        <w:t xml:space="preserve">Cînd poate fi aplicată procedura de comunicare? </w:t>
      </w:r>
    </w:p>
    <w:p w:rsidR="006D41E8" w:rsidRPr="00623978" w:rsidRDefault="00FC7A56" w:rsidP="002C3A0F">
      <w:pPr>
        <w:numPr>
          <w:ilvl w:val="0"/>
          <w:numId w:val="18"/>
        </w:numPr>
        <w:tabs>
          <w:tab w:val="clear" w:pos="2294"/>
          <w:tab w:val="num" w:pos="2694"/>
        </w:tabs>
        <w:spacing w:before="40" w:line="300" w:lineRule="atLeast"/>
        <w:ind w:left="2699" w:hanging="573"/>
        <w:jc w:val="both"/>
        <w:rPr>
          <w:rFonts w:ascii="Arial" w:hAnsi="Arial" w:cs="Arial"/>
          <w:lang w:val="ro-RO"/>
        </w:rPr>
      </w:pPr>
      <w:r w:rsidRPr="00623978">
        <w:rPr>
          <w:rFonts w:ascii="Arial" w:hAnsi="Arial" w:cs="Arial"/>
          <w:lang w:val="ro-RO"/>
        </w:rPr>
        <w:t xml:space="preserve">Cum se aplică procedura de comunicare şi cum se pregăteşte o comunicare? </w:t>
      </w:r>
    </w:p>
    <w:p w:rsidR="006D41E8" w:rsidRPr="00623978" w:rsidRDefault="00FC7A56" w:rsidP="002C3A0F">
      <w:pPr>
        <w:numPr>
          <w:ilvl w:val="0"/>
          <w:numId w:val="18"/>
        </w:numPr>
        <w:tabs>
          <w:tab w:val="clear" w:pos="2294"/>
          <w:tab w:val="num" w:pos="2694"/>
        </w:tabs>
        <w:spacing w:before="40" w:line="300" w:lineRule="atLeast"/>
        <w:ind w:left="2699" w:hanging="573"/>
        <w:jc w:val="both"/>
        <w:rPr>
          <w:rFonts w:ascii="Arial" w:hAnsi="Arial" w:cs="Arial"/>
          <w:lang w:val="ro-RO"/>
        </w:rPr>
      </w:pPr>
      <w:r w:rsidRPr="00623978">
        <w:rPr>
          <w:rFonts w:ascii="Arial" w:hAnsi="Arial" w:cs="Arial"/>
          <w:lang w:val="ro-RO"/>
        </w:rPr>
        <w:t>Cînd Comitetul CEDAW va refuza să accepte comunicarea?</w:t>
      </w:r>
    </w:p>
    <w:p w:rsidR="006D41E8" w:rsidRPr="00623978" w:rsidRDefault="00FC7A56" w:rsidP="002C3A0F">
      <w:pPr>
        <w:numPr>
          <w:ilvl w:val="0"/>
          <w:numId w:val="18"/>
        </w:numPr>
        <w:tabs>
          <w:tab w:val="clear" w:pos="2294"/>
          <w:tab w:val="num" w:pos="2694"/>
        </w:tabs>
        <w:spacing w:before="40" w:line="300" w:lineRule="atLeast"/>
        <w:ind w:left="2699" w:hanging="573"/>
        <w:jc w:val="both"/>
        <w:rPr>
          <w:rFonts w:ascii="Arial" w:hAnsi="Arial" w:cs="Arial"/>
          <w:lang w:val="ro-RO"/>
        </w:rPr>
      </w:pPr>
      <w:r w:rsidRPr="00623978">
        <w:rPr>
          <w:rFonts w:ascii="Arial" w:hAnsi="Arial" w:cs="Arial"/>
          <w:lang w:val="ro-RO"/>
        </w:rPr>
        <w:t>Care sînt criteriile de inadmisibilitate conform art. 4.2. al PO CEDAW?</w:t>
      </w:r>
    </w:p>
    <w:p w:rsidR="006D41E8" w:rsidRPr="00623978" w:rsidRDefault="00FC7A56" w:rsidP="002C3A0F">
      <w:pPr>
        <w:numPr>
          <w:ilvl w:val="1"/>
          <w:numId w:val="20"/>
        </w:numPr>
        <w:spacing w:before="80" w:line="300" w:lineRule="atLeast"/>
        <w:jc w:val="both"/>
        <w:rPr>
          <w:rFonts w:ascii="Arial" w:hAnsi="Arial" w:cs="Arial"/>
          <w:lang w:val="ro-RO"/>
        </w:rPr>
      </w:pPr>
      <w:r w:rsidRPr="00623978">
        <w:rPr>
          <w:rFonts w:ascii="Arial" w:hAnsi="Arial" w:cs="Arial"/>
          <w:lang w:val="ro-RO"/>
        </w:rPr>
        <w:t xml:space="preserve">Comunicarea este incompatibilă cu prevederile Convenţiei CEDAW </w:t>
      </w:r>
    </w:p>
    <w:p w:rsidR="006D41E8" w:rsidRPr="00623978" w:rsidRDefault="00FC7A56" w:rsidP="002C3A0F">
      <w:pPr>
        <w:numPr>
          <w:ilvl w:val="1"/>
          <w:numId w:val="20"/>
        </w:numPr>
        <w:spacing w:before="40" w:line="300" w:lineRule="atLeast"/>
        <w:ind w:left="3561" w:hanging="357"/>
        <w:jc w:val="both"/>
        <w:rPr>
          <w:rFonts w:ascii="Arial" w:hAnsi="Arial" w:cs="Arial"/>
          <w:lang w:val="ro-RO"/>
        </w:rPr>
      </w:pPr>
      <w:r w:rsidRPr="00623978">
        <w:rPr>
          <w:rFonts w:ascii="Arial" w:hAnsi="Arial" w:cs="Arial"/>
          <w:lang w:val="ro-RO"/>
        </w:rPr>
        <w:t xml:space="preserve">Comunicarea este “vădit neîntemeiată” </w:t>
      </w:r>
    </w:p>
    <w:p w:rsidR="006D41E8" w:rsidRPr="00623978" w:rsidRDefault="00FC7A56" w:rsidP="002C3A0F">
      <w:pPr>
        <w:numPr>
          <w:ilvl w:val="1"/>
          <w:numId w:val="20"/>
        </w:numPr>
        <w:spacing w:before="40" w:line="300" w:lineRule="atLeast"/>
        <w:ind w:left="3561" w:hanging="357"/>
        <w:jc w:val="both"/>
        <w:rPr>
          <w:rFonts w:ascii="Arial" w:hAnsi="Arial" w:cs="Arial"/>
          <w:lang w:val="ro-RO"/>
        </w:rPr>
      </w:pPr>
      <w:r w:rsidRPr="00623978">
        <w:rPr>
          <w:rFonts w:ascii="Arial" w:hAnsi="Arial" w:cs="Arial"/>
          <w:lang w:val="ro-RO"/>
        </w:rPr>
        <w:t xml:space="preserve">Comunicarea este “insufficient fundamentată” </w:t>
      </w:r>
    </w:p>
    <w:p w:rsidR="006D41E8" w:rsidRPr="00623978" w:rsidRDefault="00FC7A56" w:rsidP="002C3A0F">
      <w:pPr>
        <w:numPr>
          <w:ilvl w:val="1"/>
          <w:numId w:val="20"/>
        </w:numPr>
        <w:spacing w:before="40" w:line="300" w:lineRule="atLeast"/>
        <w:ind w:left="3561" w:hanging="357"/>
        <w:jc w:val="both"/>
        <w:rPr>
          <w:rFonts w:ascii="Arial" w:hAnsi="Arial" w:cs="Arial"/>
          <w:lang w:val="ro-RO"/>
        </w:rPr>
      </w:pPr>
      <w:r w:rsidRPr="00623978">
        <w:rPr>
          <w:rFonts w:ascii="Arial" w:hAnsi="Arial" w:cs="Arial"/>
          <w:lang w:val="ro-RO"/>
        </w:rPr>
        <w:t xml:space="preserve">Reprezintă un abuz al dreptului de a depune o comunicare </w:t>
      </w:r>
    </w:p>
    <w:p w:rsidR="006D41E8" w:rsidRPr="00623978" w:rsidRDefault="00FC7A56" w:rsidP="002C3A0F">
      <w:pPr>
        <w:numPr>
          <w:ilvl w:val="1"/>
          <w:numId w:val="20"/>
        </w:numPr>
        <w:spacing w:before="40" w:line="300" w:lineRule="atLeast"/>
        <w:ind w:left="3561" w:hanging="357"/>
        <w:jc w:val="both"/>
        <w:rPr>
          <w:rFonts w:ascii="Arial" w:hAnsi="Arial" w:cs="Arial"/>
          <w:lang w:val="ro-RO"/>
        </w:rPr>
      </w:pPr>
      <w:r w:rsidRPr="00623978">
        <w:rPr>
          <w:rFonts w:ascii="Arial" w:hAnsi="Arial" w:cs="Arial"/>
          <w:lang w:val="ro-RO"/>
        </w:rPr>
        <w:t>Faptele invocate în comunicare au avut loc înainte</w:t>
      </w:r>
      <w:r w:rsidR="000C09A6" w:rsidRPr="00623978">
        <w:rPr>
          <w:rFonts w:ascii="Arial" w:hAnsi="Arial" w:cs="Arial"/>
          <w:lang w:val="ro-RO"/>
        </w:rPr>
        <w:t>a</w:t>
      </w:r>
      <w:r w:rsidRPr="00623978">
        <w:rPr>
          <w:rFonts w:ascii="Arial" w:hAnsi="Arial" w:cs="Arial"/>
          <w:lang w:val="ro-RO"/>
        </w:rPr>
        <w:t xml:space="preserve"> </w:t>
      </w:r>
      <w:r w:rsidR="000C09A6" w:rsidRPr="00623978">
        <w:rPr>
          <w:rFonts w:ascii="Arial" w:hAnsi="Arial" w:cs="Arial"/>
          <w:lang w:val="ro-RO"/>
        </w:rPr>
        <w:t xml:space="preserve">intrării în vigoare a </w:t>
      </w:r>
      <w:r w:rsidRPr="00623978">
        <w:rPr>
          <w:rFonts w:ascii="Arial" w:hAnsi="Arial" w:cs="Arial"/>
          <w:lang w:val="ro-RO"/>
        </w:rPr>
        <w:t>PO CEDAW pentru statul respectiv</w:t>
      </w:r>
      <w:r w:rsidR="000C09A6" w:rsidRPr="00623978">
        <w:rPr>
          <w:rFonts w:ascii="Arial" w:hAnsi="Arial" w:cs="Arial"/>
          <w:lang w:val="ro-RO"/>
        </w:rPr>
        <w:t xml:space="preserve"> </w:t>
      </w:r>
    </w:p>
    <w:p w:rsidR="006D41E8" w:rsidRPr="00623978" w:rsidRDefault="000C09A6" w:rsidP="002C3A0F">
      <w:pPr>
        <w:numPr>
          <w:ilvl w:val="0"/>
          <w:numId w:val="18"/>
        </w:numPr>
        <w:tabs>
          <w:tab w:val="clear" w:pos="2294"/>
          <w:tab w:val="num" w:pos="2694"/>
        </w:tabs>
        <w:spacing w:before="80" w:line="300" w:lineRule="atLeast"/>
        <w:ind w:left="2699" w:hanging="573"/>
        <w:jc w:val="both"/>
        <w:rPr>
          <w:rFonts w:ascii="Arial" w:hAnsi="Arial" w:cs="Arial"/>
          <w:lang w:val="ro-RO"/>
        </w:rPr>
      </w:pPr>
      <w:r w:rsidRPr="00623978">
        <w:rPr>
          <w:rFonts w:ascii="Arial" w:hAnsi="Arial" w:cs="Arial"/>
          <w:lang w:val="ro-RO"/>
        </w:rPr>
        <w:t xml:space="preserve">Care sînt “măsurile provizorii”? </w:t>
      </w:r>
    </w:p>
    <w:p w:rsidR="006D41E8" w:rsidRPr="00623978" w:rsidRDefault="000C09A6" w:rsidP="002C3A0F">
      <w:pPr>
        <w:numPr>
          <w:ilvl w:val="0"/>
          <w:numId w:val="18"/>
        </w:numPr>
        <w:tabs>
          <w:tab w:val="clear" w:pos="2294"/>
          <w:tab w:val="num" w:pos="2694"/>
        </w:tabs>
        <w:spacing w:before="40" w:line="300" w:lineRule="atLeast"/>
        <w:ind w:left="2699" w:hanging="573"/>
        <w:jc w:val="both"/>
        <w:rPr>
          <w:rFonts w:ascii="Arial" w:hAnsi="Arial" w:cs="Arial"/>
          <w:lang w:val="ro-RO"/>
        </w:rPr>
      </w:pPr>
      <w:r w:rsidRPr="00623978">
        <w:rPr>
          <w:rFonts w:ascii="Arial" w:hAnsi="Arial" w:cs="Arial"/>
          <w:lang w:val="ro-RO"/>
        </w:rPr>
        <w:t>Ce se întîmplă după depunerea comunicării</w:t>
      </w:r>
      <w:r w:rsidR="006D41E8" w:rsidRPr="00623978">
        <w:rPr>
          <w:rFonts w:ascii="Arial" w:hAnsi="Arial" w:cs="Arial"/>
          <w:lang w:val="ro-RO"/>
        </w:rPr>
        <w:t>?</w:t>
      </w:r>
    </w:p>
    <w:p w:rsidR="006D41E8" w:rsidRPr="00623978" w:rsidRDefault="001621FE" w:rsidP="002C3A0F">
      <w:pPr>
        <w:numPr>
          <w:ilvl w:val="1"/>
          <w:numId w:val="24"/>
        </w:numPr>
        <w:spacing w:before="80" w:line="300" w:lineRule="atLeast"/>
        <w:jc w:val="both"/>
        <w:rPr>
          <w:rFonts w:ascii="Arial" w:hAnsi="Arial" w:cs="Arial"/>
          <w:lang w:val="ro-RO"/>
        </w:rPr>
      </w:pPr>
      <w:r w:rsidRPr="00623978">
        <w:rPr>
          <w:rFonts w:ascii="Arial" w:hAnsi="Arial" w:cs="Arial"/>
          <w:lang w:val="ro-RO"/>
        </w:rPr>
        <w:t>Ce se întîmplă atunci cînd comunicarea este inadmisibilă?</w:t>
      </w:r>
    </w:p>
    <w:p w:rsidR="001621FE" w:rsidRPr="00623978" w:rsidRDefault="001621FE" w:rsidP="002C3A0F">
      <w:pPr>
        <w:numPr>
          <w:ilvl w:val="1"/>
          <w:numId w:val="24"/>
        </w:numPr>
        <w:spacing w:before="80" w:line="300" w:lineRule="atLeast"/>
        <w:jc w:val="both"/>
        <w:rPr>
          <w:rFonts w:ascii="Arial" w:hAnsi="Arial" w:cs="Arial"/>
          <w:lang w:val="ro-RO"/>
        </w:rPr>
      </w:pPr>
      <w:r w:rsidRPr="00623978">
        <w:rPr>
          <w:rFonts w:ascii="Arial" w:hAnsi="Arial" w:cs="Arial"/>
          <w:lang w:val="ro-RO"/>
        </w:rPr>
        <w:t>Ce se întîmplă atunci cînd comunicarea este admisibilă?</w:t>
      </w:r>
    </w:p>
    <w:p w:rsidR="007A0B54" w:rsidRPr="00623978" w:rsidRDefault="001621FE" w:rsidP="002C3A0F">
      <w:pPr>
        <w:numPr>
          <w:ilvl w:val="0"/>
          <w:numId w:val="24"/>
        </w:numPr>
        <w:tabs>
          <w:tab w:val="clear" w:pos="2294"/>
          <w:tab w:val="num" w:pos="2694"/>
        </w:tabs>
        <w:spacing w:before="40" w:line="300" w:lineRule="atLeast"/>
        <w:ind w:left="2699" w:hanging="573"/>
        <w:jc w:val="both"/>
        <w:rPr>
          <w:rFonts w:ascii="Arial" w:hAnsi="Arial" w:cs="Arial"/>
          <w:lang w:val="ro-RO"/>
        </w:rPr>
      </w:pPr>
      <w:r w:rsidRPr="00623978">
        <w:rPr>
          <w:rFonts w:ascii="Arial" w:hAnsi="Arial" w:cs="Arial"/>
          <w:lang w:val="ro-RO"/>
        </w:rPr>
        <w:lastRenderedPageBreak/>
        <w:t>Confidenţialitatea şi siguranţa femeilor care f</w:t>
      </w:r>
      <w:r w:rsidR="00267EAE">
        <w:rPr>
          <w:rFonts w:ascii="Arial" w:hAnsi="Arial" w:cs="Arial"/>
          <w:lang w:val="ro-RO"/>
        </w:rPr>
        <w:t>olosesc procedura de comunicare</w:t>
      </w:r>
      <w:r w:rsidRPr="00623978">
        <w:rPr>
          <w:rFonts w:ascii="Arial" w:hAnsi="Arial" w:cs="Arial"/>
          <w:lang w:val="ro-RO"/>
        </w:rPr>
        <w:t xml:space="preserve"> </w:t>
      </w:r>
    </w:p>
    <w:p w:rsidR="001D1668" w:rsidRPr="00623978" w:rsidRDefault="001D1668" w:rsidP="002C3A0F">
      <w:pPr>
        <w:spacing w:line="300" w:lineRule="atLeast"/>
        <w:ind w:left="2124"/>
        <w:jc w:val="both"/>
        <w:rPr>
          <w:rFonts w:ascii="Arial" w:hAnsi="Arial" w:cs="Arial"/>
          <w:lang w:val="ro-RO"/>
        </w:rPr>
      </w:pPr>
    </w:p>
    <w:p w:rsidR="006D41E8" w:rsidRPr="00623978" w:rsidRDefault="001621FE" w:rsidP="002C3A0F">
      <w:pPr>
        <w:spacing w:line="300" w:lineRule="atLeast"/>
        <w:ind w:left="2124"/>
        <w:jc w:val="both"/>
        <w:rPr>
          <w:rFonts w:ascii="Arial" w:hAnsi="Arial" w:cs="Arial"/>
          <w:b/>
          <w:lang w:val="ro-RO"/>
        </w:rPr>
      </w:pPr>
      <w:r w:rsidRPr="00623978">
        <w:rPr>
          <w:rFonts w:ascii="Arial" w:hAnsi="Arial" w:cs="Arial"/>
          <w:b/>
          <w:lang w:val="ro-RO"/>
        </w:rPr>
        <w:t xml:space="preserve">Dosarele depuse la Comitetul CEDAW conform procedurii de comunicare </w:t>
      </w:r>
    </w:p>
    <w:p w:rsidR="00506476" w:rsidRPr="00623978" w:rsidRDefault="00506476" w:rsidP="002C3A0F">
      <w:pPr>
        <w:spacing w:line="300" w:lineRule="atLeast"/>
        <w:jc w:val="both"/>
        <w:rPr>
          <w:rFonts w:ascii="Arial" w:hAnsi="Arial" w:cs="Arial"/>
          <w:lang w:val="ro-RO"/>
        </w:rPr>
      </w:pPr>
    </w:p>
    <w:p w:rsidR="001621FE" w:rsidRPr="00623978" w:rsidRDefault="001621FE" w:rsidP="002C3A0F">
      <w:pPr>
        <w:spacing w:line="300" w:lineRule="atLeast"/>
        <w:ind w:left="1416"/>
        <w:jc w:val="both"/>
        <w:rPr>
          <w:rFonts w:ascii="Arial" w:hAnsi="Arial" w:cs="Arial"/>
          <w:lang w:val="ro-RO"/>
        </w:rPr>
      </w:pPr>
      <w:r w:rsidRPr="00623978">
        <w:rPr>
          <w:rFonts w:ascii="Arial" w:hAnsi="Arial" w:cs="Arial"/>
          <w:b/>
          <w:lang w:val="ro-RO"/>
        </w:rPr>
        <w:t xml:space="preserve">Procedura de </w:t>
      </w:r>
      <w:r w:rsidR="00FA1215" w:rsidRPr="00623978">
        <w:rPr>
          <w:rFonts w:ascii="Arial" w:hAnsi="Arial" w:cs="Arial"/>
          <w:b/>
          <w:lang w:val="ro-RO"/>
        </w:rPr>
        <w:t>investigaţie</w:t>
      </w:r>
      <w:r w:rsidRPr="00623978">
        <w:rPr>
          <w:rFonts w:ascii="Arial" w:hAnsi="Arial" w:cs="Arial"/>
          <w:b/>
          <w:lang w:val="ro-RO"/>
        </w:rPr>
        <w:t xml:space="preserve">/anchetare </w:t>
      </w:r>
    </w:p>
    <w:p w:rsidR="006D41E8" w:rsidRPr="00623978" w:rsidRDefault="006D41E8" w:rsidP="002C3A0F">
      <w:pPr>
        <w:spacing w:line="300" w:lineRule="atLeast"/>
        <w:ind w:left="2124"/>
        <w:jc w:val="both"/>
        <w:rPr>
          <w:rFonts w:ascii="Arial" w:hAnsi="Arial" w:cs="Arial"/>
          <w:lang w:val="ro-RO"/>
        </w:rPr>
      </w:pPr>
    </w:p>
    <w:p w:rsidR="001621FE" w:rsidRPr="00623978" w:rsidRDefault="001621FE" w:rsidP="002C3A0F">
      <w:pPr>
        <w:numPr>
          <w:ilvl w:val="0"/>
          <w:numId w:val="36"/>
        </w:numPr>
        <w:spacing w:before="120" w:line="300" w:lineRule="atLeast"/>
        <w:jc w:val="both"/>
        <w:rPr>
          <w:rFonts w:ascii="Arial" w:hAnsi="Arial" w:cs="Arial"/>
          <w:lang w:val="ro-RO"/>
        </w:rPr>
      </w:pPr>
      <w:r w:rsidRPr="00623978">
        <w:rPr>
          <w:rFonts w:ascii="Arial" w:hAnsi="Arial" w:cs="Arial"/>
          <w:lang w:val="ro-RO"/>
        </w:rPr>
        <w:t xml:space="preserve">Ce reprezintă procedura de </w:t>
      </w:r>
      <w:r w:rsidR="00FA1215" w:rsidRPr="00623978">
        <w:rPr>
          <w:rFonts w:ascii="Arial" w:hAnsi="Arial" w:cs="Arial"/>
          <w:lang w:val="ro-RO"/>
        </w:rPr>
        <w:t>investigaţie</w:t>
      </w:r>
      <w:r w:rsidRPr="00623978">
        <w:rPr>
          <w:rFonts w:ascii="Arial" w:hAnsi="Arial" w:cs="Arial"/>
          <w:lang w:val="ro-RO"/>
        </w:rPr>
        <w:t>/anchetare?</w:t>
      </w:r>
    </w:p>
    <w:p w:rsidR="001621FE" w:rsidRPr="00623978" w:rsidRDefault="001621FE" w:rsidP="002C3A0F">
      <w:pPr>
        <w:numPr>
          <w:ilvl w:val="0"/>
          <w:numId w:val="36"/>
        </w:numPr>
        <w:spacing w:before="40" w:line="300" w:lineRule="atLeast"/>
        <w:ind w:left="2483" w:hanging="357"/>
        <w:jc w:val="both"/>
        <w:rPr>
          <w:rFonts w:ascii="Arial" w:hAnsi="Arial" w:cs="Arial"/>
          <w:lang w:val="ro-RO"/>
        </w:rPr>
      </w:pPr>
      <w:r w:rsidRPr="00623978">
        <w:rPr>
          <w:rFonts w:ascii="Arial" w:hAnsi="Arial" w:cs="Arial"/>
          <w:lang w:val="ro-RO"/>
        </w:rPr>
        <w:t xml:space="preserve">Cum se aplică procedura de </w:t>
      </w:r>
      <w:r w:rsidR="00FA1215" w:rsidRPr="00623978">
        <w:rPr>
          <w:rFonts w:ascii="Arial" w:hAnsi="Arial" w:cs="Arial"/>
          <w:lang w:val="ro-RO"/>
        </w:rPr>
        <w:t>investigaţie</w:t>
      </w:r>
      <w:r w:rsidRPr="00623978">
        <w:rPr>
          <w:rFonts w:ascii="Arial" w:hAnsi="Arial" w:cs="Arial"/>
          <w:lang w:val="ro-RO"/>
        </w:rPr>
        <w:t xml:space="preserve">/anchetare? </w:t>
      </w:r>
    </w:p>
    <w:p w:rsidR="006D41E8" w:rsidRPr="00623978" w:rsidRDefault="001621FE" w:rsidP="002C3A0F">
      <w:pPr>
        <w:numPr>
          <w:ilvl w:val="0"/>
          <w:numId w:val="36"/>
        </w:numPr>
        <w:spacing w:before="40" w:line="300" w:lineRule="atLeast"/>
        <w:ind w:left="2483" w:hanging="357"/>
        <w:jc w:val="both"/>
        <w:rPr>
          <w:rFonts w:ascii="Arial" w:hAnsi="Arial" w:cs="Arial"/>
          <w:lang w:val="ro-RO"/>
        </w:rPr>
      </w:pPr>
      <w:r w:rsidRPr="00623978">
        <w:rPr>
          <w:rFonts w:ascii="Arial" w:hAnsi="Arial" w:cs="Arial"/>
          <w:lang w:val="ro-RO"/>
        </w:rPr>
        <w:t xml:space="preserve">Ce se întîmplă după </w:t>
      </w:r>
      <w:r w:rsidR="00BA7C88">
        <w:rPr>
          <w:rFonts w:ascii="Arial" w:hAnsi="Arial" w:cs="Arial"/>
          <w:lang w:val="ro-RO"/>
        </w:rPr>
        <w:t>ce Comitetul primeşte informaţia</w:t>
      </w:r>
      <w:r w:rsidRPr="00623978">
        <w:rPr>
          <w:rFonts w:ascii="Arial" w:hAnsi="Arial" w:cs="Arial"/>
          <w:lang w:val="ro-RO"/>
        </w:rPr>
        <w:t xml:space="preserve"> de încredere privind încălcările grave sau sistematice ale drepturilor stipulate în Convenţia CEDAW? </w:t>
      </w:r>
    </w:p>
    <w:p w:rsidR="001621FE" w:rsidRPr="00623978" w:rsidRDefault="001621FE" w:rsidP="002C3A0F">
      <w:pPr>
        <w:numPr>
          <w:ilvl w:val="0"/>
          <w:numId w:val="36"/>
        </w:numPr>
        <w:spacing w:before="40" w:line="300" w:lineRule="atLeast"/>
        <w:jc w:val="both"/>
        <w:rPr>
          <w:rFonts w:ascii="Arial" w:hAnsi="Arial" w:cs="Arial"/>
          <w:lang w:val="ro-RO"/>
        </w:rPr>
      </w:pPr>
      <w:r w:rsidRPr="00623978">
        <w:rPr>
          <w:rFonts w:ascii="Arial" w:hAnsi="Arial" w:cs="Arial"/>
          <w:lang w:val="ro-RO"/>
        </w:rPr>
        <w:t xml:space="preserve">Confidenţialitatea şi siguranţa femeilor care folosesc procedura de </w:t>
      </w:r>
      <w:r w:rsidR="00FA1215" w:rsidRPr="00623978">
        <w:rPr>
          <w:rFonts w:ascii="Arial" w:hAnsi="Arial" w:cs="Arial"/>
          <w:lang w:val="ro-RO"/>
        </w:rPr>
        <w:t>investigaţie</w:t>
      </w:r>
      <w:r w:rsidRPr="00623978">
        <w:rPr>
          <w:rFonts w:ascii="Arial" w:hAnsi="Arial" w:cs="Arial"/>
          <w:lang w:val="ro-RO"/>
        </w:rPr>
        <w:t xml:space="preserve">/anchetare? </w:t>
      </w:r>
    </w:p>
    <w:p w:rsidR="006D41E8" w:rsidRPr="00623978" w:rsidRDefault="007F539F" w:rsidP="002C3A0F">
      <w:pPr>
        <w:spacing w:before="80" w:line="300" w:lineRule="atLeast"/>
        <w:ind w:left="2124"/>
        <w:jc w:val="both"/>
        <w:rPr>
          <w:rFonts w:ascii="Arial" w:hAnsi="Arial" w:cs="Arial"/>
          <w:b/>
          <w:lang w:val="ro-RO"/>
        </w:rPr>
      </w:pPr>
      <w:r>
        <w:rPr>
          <w:rFonts w:ascii="Arial" w:hAnsi="Arial" w:cs="Arial"/>
          <w:b/>
          <w:lang w:val="ro-RO"/>
        </w:rPr>
        <w:t>Investigaţi</w:t>
      </w:r>
      <w:r w:rsidR="001621FE" w:rsidRPr="00623978">
        <w:rPr>
          <w:rFonts w:ascii="Arial" w:hAnsi="Arial" w:cs="Arial"/>
          <w:b/>
          <w:lang w:val="ro-RO"/>
        </w:rPr>
        <w:t xml:space="preserve">a/anchetarea realizată de Comitetul CEDAW </w:t>
      </w:r>
    </w:p>
    <w:p w:rsidR="002C3A0F" w:rsidRDefault="002C3A0F" w:rsidP="002C3A0F">
      <w:pPr>
        <w:spacing w:line="300" w:lineRule="atLeast"/>
        <w:ind w:left="708"/>
        <w:jc w:val="both"/>
        <w:rPr>
          <w:rFonts w:ascii="Arial" w:hAnsi="Arial" w:cs="Arial"/>
          <w:b/>
          <w:lang w:val="ro-RO"/>
        </w:rPr>
      </w:pPr>
    </w:p>
    <w:p w:rsidR="002C3A0F" w:rsidRDefault="002C3A0F" w:rsidP="002C3A0F">
      <w:pPr>
        <w:spacing w:line="300" w:lineRule="atLeast"/>
        <w:ind w:left="708"/>
        <w:jc w:val="both"/>
        <w:rPr>
          <w:rFonts w:ascii="Arial" w:hAnsi="Arial" w:cs="Arial"/>
          <w:b/>
          <w:lang w:val="ro-RO"/>
        </w:rPr>
      </w:pPr>
    </w:p>
    <w:p w:rsidR="000933DC" w:rsidRPr="00623978" w:rsidRDefault="00B239E7" w:rsidP="002C3A0F">
      <w:pPr>
        <w:spacing w:line="300" w:lineRule="atLeast"/>
        <w:ind w:left="708"/>
        <w:jc w:val="both"/>
        <w:rPr>
          <w:rFonts w:ascii="Arial" w:hAnsi="Arial" w:cs="Arial"/>
          <w:lang w:val="ro-RO"/>
        </w:rPr>
      </w:pPr>
      <w:r>
        <w:rPr>
          <w:rFonts w:ascii="Arial" w:hAnsi="Arial" w:cs="Arial"/>
          <w:b/>
          <w:lang w:val="ro-RO"/>
        </w:rPr>
        <w:t>Pro şi Contra privind Diversele Mecanisme de protecţie a Drepturilor Omului</w:t>
      </w:r>
      <w:r w:rsidR="003267BB" w:rsidRPr="002C3A0F">
        <w:rPr>
          <w:rFonts w:ascii="Arial" w:hAnsi="Arial" w:cs="Arial"/>
          <w:lang w:val="ro-RO"/>
        </w:rPr>
        <w:t xml:space="preserve"> </w:t>
      </w:r>
    </w:p>
    <w:p w:rsidR="001B0462" w:rsidRDefault="001B0462" w:rsidP="002C3A0F">
      <w:pPr>
        <w:spacing w:line="300" w:lineRule="atLeast"/>
        <w:jc w:val="both"/>
        <w:outlineLvl w:val="0"/>
        <w:rPr>
          <w:lang w:val="ro-RO"/>
        </w:rPr>
      </w:pPr>
    </w:p>
    <w:p w:rsidR="001B0462" w:rsidRDefault="001B0462" w:rsidP="002C3A0F">
      <w:pPr>
        <w:spacing w:line="300" w:lineRule="atLeast"/>
        <w:jc w:val="both"/>
        <w:outlineLvl w:val="0"/>
        <w:rPr>
          <w:lang w:val="ro-RO"/>
        </w:rPr>
      </w:pPr>
    </w:p>
    <w:p w:rsidR="006A3E32" w:rsidRPr="00623978" w:rsidRDefault="00EE476D" w:rsidP="002C3A0F">
      <w:pPr>
        <w:spacing w:line="300" w:lineRule="atLeast"/>
        <w:jc w:val="both"/>
        <w:outlineLvl w:val="0"/>
        <w:rPr>
          <w:rFonts w:ascii="Arial" w:hAnsi="Arial" w:cs="Arial"/>
          <w:b/>
          <w:lang w:val="ro-RO"/>
        </w:rPr>
      </w:pPr>
      <w:hyperlink w:anchor="cedawbasicinfo" w:history="1">
        <w:r w:rsidR="006A3E32" w:rsidRPr="00623978">
          <w:rPr>
            <w:rStyle w:val="Hipercze"/>
            <w:rFonts w:ascii="Arial" w:hAnsi="Arial" w:cs="Arial"/>
            <w:b/>
            <w:color w:val="auto"/>
            <w:u w:val="none"/>
            <w:lang w:val="ro-RO"/>
          </w:rPr>
          <w:t>Convenţia CEDAW  – informaţie de bază:</w:t>
        </w:r>
      </w:hyperlink>
    </w:p>
    <w:p w:rsidR="006D41E8" w:rsidRPr="00623978" w:rsidRDefault="006D41E8" w:rsidP="002C3A0F">
      <w:pPr>
        <w:spacing w:line="300" w:lineRule="atLeast"/>
        <w:jc w:val="both"/>
        <w:rPr>
          <w:rFonts w:ascii="Arial" w:hAnsi="Arial" w:cs="Arial"/>
          <w:lang w:val="ro-RO"/>
        </w:rPr>
      </w:pPr>
      <w:r w:rsidRPr="00623978">
        <w:rPr>
          <w:rFonts w:ascii="Arial" w:hAnsi="Arial" w:cs="Arial"/>
          <w:lang w:val="ro-RO"/>
        </w:rPr>
        <w:tab/>
      </w:r>
    </w:p>
    <w:p w:rsidR="006D41E8" w:rsidRPr="00623978" w:rsidRDefault="002577C9" w:rsidP="002C3A0F">
      <w:pPr>
        <w:spacing w:line="300" w:lineRule="atLeast"/>
        <w:jc w:val="both"/>
        <w:rPr>
          <w:rFonts w:ascii="Arial" w:hAnsi="Arial" w:cs="Arial"/>
          <w:lang w:val="ro-RO"/>
        </w:rPr>
      </w:pPr>
      <w:r w:rsidRPr="00623978">
        <w:rPr>
          <w:rFonts w:ascii="Arial" w:hAnsi="Arial" w:cs="Arial"/>
          <w:lang w:val="ro-RO"/>
        </w:rPr>
        <w:t xml:space="preserve">Convenţia CEDAW a fost adoptată de către Adunarea Generală a </w:t>
      </w:r>
      <w:r w:rsidR="00BA7C88">
        <w:rPr>
          <w:rFonts w:ascii="Arial" w:hAnsi="Arial" w:cs="Arial"/>
          <w:lang w:val="ro-RO"/>
        </w:rPr>
        <w:t xml:space="preserve">Organizaţiei </w:t>
      </w:r>
      <w:r w:rsidRPr="00623978">
        <w:rPr>
          <w:rFonts w:ascii="Arial" w:hAnsi="Arial" w:cs="Arial"/>
          <w:lang w:val="ro-RO"/>
        </w:rPr>
        <w:t>Naţiunilor Unite în 1979 şi a intrat în vigoare în Septembrie 1981</w:t>
      </w:r>
      <w:r w:rsidR="006D41E8" w:rsidRPr="00623978">
        <w:rPr>
          <w:rFonts w:ascii="Arial" w:hAnsi="Arial" w:cs="Arial"/>
          <w:lang w:val="ro-RO"/>
        </w:rPr>
        <w:t xml:space="preserve">, </w:t>
      </w:r>
      <w:r w:rsidRPr="00623978">
        <w:rPr>
          <w:rFonts w:ascii="Arial" w:hAnsi="Arial" w:cs="Arial"/>
          <w:lang w:val="ro-RO"/>
        </w:rPr>
        <w:t>la 30 de zile după ce a fost ratificată de 20 de State Părţi</w:t>
      </w:r>
      <w:r w:rsidR="006D41E8" w:rsidRPr="00623978">
        <w:rPr>
          <w:rFonts w:ascii="Arial" w:hAnsi="Arial" w:cs="Arial"/>
          <w:lang w:val="ro-RO"/>
        </w:rPr>
        <w:t xml:space="preserve">. </w:t>
      </w:r>
      <w:r w:rsidRPr="00623978">
        <w:rPr>
          <w:rFonts w:ascii="Arial" w:hAnsi="Arial" w:cs="Arial"/>
          <w:lang w:val="ro-RO"/>
        </w:rPr>
        <w:t xml:space="preserve">În luna </w:t>
      </w:r>
      <w:r w:rsidR="00D92444">
        <w:rPr>
          <w:rFonts w:ascii="Arial" w:hAnsi="Arial" w:cs="Arial"/>
          <w:lang w:val="ro-RO"/>
        </w:rPr>
        <w:t>Mai</w:t>
      </w:r>
      <w:r w:rsidRPr="00623978">
        <w:rPr>
          <w:rFonts w:ascii="Arial" w:hAnsi="Arial" w:cs="Arial"/>
          <w:lang w:val="ro-RO"/>
        </w:rPr>
        <w:t xml:space="preserve"> 2009, 18</w:t>
      </w:r>
      <w:r w:rsidR="00D92444">
        <w:rPr>
          <w:rFonts w:ascii="Arial" w:hAnsi="Arial" w:cs="Arial"/>
          <w:lang w:val="ro-RO"/>
        </w:rPr>
        <w:t>6</w:t>
      </w:r>
      <w:r w:rsidRPr="00623978">
        <w:rPr>
          <w:rFonts w:ascii="Arial" w:hAnsi="Arial" w:cs="Arial"/>
          <w:lang w:val="ro-RO"/>
        </w:rPr>
        <w:t xml:space="preserve"> din cele 192 de state membre ale ONU sînt parte la Convenţia CEDAW. Prin aceasta Convenţia </w:t>
      </w:r>
      <w:r w:rsidR="000C44CA" w:rsidRPr="00623978">
        <w:rPr>
          <w:rFonts w:ascii="Arial" w:hAnsi="Arial" w:cs="Arial"/>
          <w:lang w:val="ro-RO"/>
        </w:rPr>
        <w:t>devine una</w:t>
      </w:r>
      <w:r w:rsidRPr="00623978">
        <w:rPr>
          <w:rFonts w:ascii="Arial" w:hAnsi="Arial" w:cs="Arial"/>
          <w:lang w:val="ro-RO"/>
        </w:rPr>
        <w:t xml:space="preserve"> dintre cele mai ratificate tratate internaţionale privind drepturile omului. </w:t>
      </w:r>
      <w:r w:rsidR="000C44CA" w:rsidRPr="00623978">
        <w:rPr>
          <w:rFonts w:ascii="Arial" w:hAnsi="Arial" w:cs="Arial"/>
          <w:lang w:val="ro-RO"/>
        </w:rPr>
        <w:t xml:space="preserve">Convenţia a fost pregătită şi adoptată cu scopul de a proteja şi promova drepturile femeilor. </w:t>
      </w:r>
      <w:r w:rsidR="006D41E8" w:rsidRPr="00623978">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6D41E8" w:rsidRPr="00623978" w:rsidRDefault="00DB43D0" w:rsidP="002C3A0F">
      <w:pPr>
        <w:spacing w:line="300" w:lineRule="atLeast"/>
        <w:jc w:val="both"/>
        <w:rPr>
          <w:rFonts w:ascii="Arial" w:hAnsi="Arial" w:cs="Arial"/>
          <w:lang w:val="ro-RO"/>
        </w:rPr>
      </w:pPr>
      <w:r w:rsidRPr="00623978">
        <w:rPr>
          <w:rFonts w:ascii="Arial" w:hAnsi="Arial" w:cs="Arial"/>
          <w:lang w:val="ro-RO"/>
        </w:rPr>
        <w:t xml:space="preserve">Convenţia este primul document internaţional care a oferit o definiţie termenului de “discriminare faţă de femei”.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spacing w:line="300" w:lineRule="atLeast"/>
        <w:jc w:val="both"/>
        <w:rPr>
          <w:rFonts w:ascii="Arial" w:hAnsi="Arial" w:cs="Arial"/>
          <w:lang w:val="ro-RO"/>
        </w:rPr>
      </w:pPr>
    </w:p>
    <w:p w:rsidR="00D244AF" w:rsidRPr="00623978" w:rsidRDefault="00EE476D" w:rsidP="002C3A0F">
      <w:pPr>
        <w:spacing w:line="300" w:lineRule="atLeast"/>
        <w:jc w:val="both"/>
        <w:rPr>
          <w:rFonts w:ascii="Arial" w:hAnsi="Arial" w:cs="Arial"/>
          <w:b/>
          <w:u w:val="single"/>
          <w:lang w:val="ro-RO"/>
        </w:rPr>
      </w:pPr>
      <w:hyperlink w:anchor="discrimination_definition" w:history="1">
        <w:r w:rsidR="00D244AF" w:rsidRPr="00623978">
          <w:rPr>
            <w:rStyle w:val="Hipercze"/>
            <w:rFonts w:ascii="Arial" w:hAnsi="Arial" w:cs="Arial"/>
            <w:b/>
            <w:color w:val="auto"/>
            <w:lang w:val="ro-RO"/>
          </w:rPr>
          <w:t>Discriminarea faţă de femei - definiţie</w:t>
        </w:r>
      </w:hyperlink>
    </w:p>
    <w:p w:rsidR="00D244AF" w:rsidRPr="00623978" w:rsidRDefault="00D244AF" w:rsidP="002C3A0F">
      <w:pPr>
        <w:spacing w:line="300" w:lineRule="atLeast"/>
        <w:jc w:val="both"/>
        <w:rPr>
          <w:rFonts w:ascii="Arial" w:hAnsi="Arial" w:cs="Arial"/>
          <w:lang w:val="ro-RO"/>
        </w:rPr>
      </w:pPr>
    </w:p>
    <w:p w:rsidR="006D41E8" w:rsidRPr="00623978" w:rsidRDefault="00D244AF" w:rsidP="002C3A0F">
      <w:pPr>
        <w:spacing w:line="300" w:lineRule="atLeast"/>
        <w:jc w:val="both"/>
        <w:rPr>
          <w:rFonts w:ascii="Arial" w:hAnsi="Arial" w:cs="Arial"/>
          <w:lang w:val="ro-RO"/>
        </w:rPr>
      </w:pPr>
      <w:r w:rsidRPr="00623978">
        <w:rPr>
          <w:rFonts w:ascii="Arial" w:hAnsi="Arial" w:cs="Arial"/>
          <w:lang w:val="ro-RO"/>
        </w:rPr>
        <w:t>În conformitate cu Articolul 1 al Convenţiei CEDAW</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6D41E8" w:rsidRPr="00623978" w:rsidRDefault="00D244AF" w:rsidP="002C3A0F">
      <w:pPr>
        <w:spacing w:line="300" w:lineRule="atLeast"/>
        <w:ind w:left="708"/>
        <w:jc w:val="both"/>
        <w:rPr>
          <w:rFonts w:ascii="Arial" w:hAnsi="Arial" w:cs="Arial"/>
          <w:i/>
          <w:lang w:val="ro-RO"/>
        </w:rPr>
      </w:pPr>
      <w:r w:rsidRPr="00623978">
        <w:rPr>
          <w:rFonts w:ascii="Arial" w:hAnsi="Arial" w:cs="Arial"/>
          <w:i/>
          <w:lang w:val="ro-RO"/>
        </w:rPr>
        <w:t>Termenul “discriminarea faţă de femei” vizează orice diferenţiere, excludere sau restricţie bazate pe sex, care are drept effect sau scop să compromită ori să anihileze recunoaşterea beneficiului şi exercitarea de către femei, indifferent de starea lor matrimonial</w:t>
      </w:r>
      <w:r w:rsidR="00BA7C88">
        <w:rPr>
          <w:rFonts w:ascii="Arial" w:hAnsi="Arial" w:cs="Arial"/>
          <w:i/>
          <w:lang w:val="ro-RO"/>
        </w:rPr>
        <w:t>ă</w:t>
      </w:r>
      <w:r w:rsidRPr="00623978">
        <w:rPr>
          <w:rFonts w:ascii="Arial" w:hAnsi="Arial" w:cs="Arial"/>
          <w:i/>
          <w:lang w:val="ro-RO"/>
        </w:rPr>
        <w:t xml:space="preserve">, pe baza egalităţii dintre bărbat şi femeie, a drepturilor omului şi libertăţilor fundamentale în domeniile politic, economic, social, cultural şi civil sau în orice alt domeniu. </w:t>
      </w:r>
    </w:p>
    <w:p w:rsidR="006D41E8" w:rsidRPr="00623978" w:rsidRDefault="006D41E8" w:rsidP="002C3A0F">
      <w:pPr>
        <w:spacing w:line="300" w:lineRule="atLeast"/>
        <w:jc w:val="both"/>
        <w:rPr>
          <w:rFonts w:ascii="Arial" w:hAnsi="Arial" w:cs="Arial"/>
          <w:lang w:val="ro-RO"/>
        </w:rPr>
      </w:pPr>
    </w:p>
    <w:p w:rsidR="004A7960" w:rsidRPr="00623978" w:rsidRDefault="004A7960" w:rsidP="002C3A0F">
      <w:pPr>
        <w:spacing w:line="300" w:lineRule="atLeast"/>
        <w:jc w:val="both"/>
        <w:rPr>
          <w:rFonts w:ascii="Arial" w:hAnsi="Arial" w:cs="Arial"/>
          <w:lang w:val="ro-RO"/>
        </w:rPr>
      </w:pPr>
      <w:r w:rsidRPr="00623978">
        <w:rPr>
          <w:rFonts w:ascii="Arial" w:hAnsi="Arial" w:cs="Arial"/>
          <w:lang w:val="ro-RO"/>
        </w:rPr>
        <w:lastRenderedPageBreak/>
        <w:t xml:space="preserve">Definiţia este vastă şi cuprinde nu doar formele directe de discriminare care deseori sînt uşor de identificat, dar </w:t>
      </w:r>
      <w:r w:rsidR="00595BE5">
        <w:rPr>
          <w:rFonts w:ascii="Arial" w:hAnsi="Arial" w:cs="Arial"/>
          <w:lang w:val="ro-RO"/>
        </w:rPr>
        <w:t>de asemenea</w:t>
      </w:r>
      <w:r w:rsidR="00B14816">
        <w:rPr>
          <w:rFonts w:ascii="Arial" w:hAnsi="Arial" w:cs="Arial"/>
          <w:lang w:val="ro-RO"/>
        </w:rPr>
        <w:t xml:space="preserve"> aşa forme ale acesteia, indif</w:t>
      </w:r>
      <w:r w:rsidRPr="00623978">
        <w:rPr>
          <w:rFonts w:ascii="Arial" w:hAnsi="Arial" w:cs="Arial"/>
          <w:lang w:val="ro-RO"/>
        </w:rPr>
        <w:t>erent dacă este intenţionată sau nu, care rezultă din legi, politici sau practic</w:t>
      </w:r>
      <w:r w:rsidR="0000095F" w:rsidRPr="00623978">
        <w:rPr>
          <w:rFonts w:ascii="Arial" w:hAnsi="Arial" w:cs="Arial"/>
          <w:lang w:val="ro-RO"/>
        </w:rPr>
        <w:t>i,</w:t>
      </w:r>
      <w:r w:rsidRPr="00623978">
        <w:rPr>
          <w:rFonts w:ascii="Arial" w:hAnsi="Arial" w:cs="Arial"/>
          <w:lang w:val="ro-RO"/>
        </w:rPr>
        <w:t xml:space="preserve"> care </w:t>
      </w:r>
      <w:r w:rsidR="0000095F" w:rsidRPr="00623978">
        <w:rPr>
          <w:rFonts w:ascii="Arial" w:hAnsi="Arial" w:cs="Arial"/>
          <w:lang w:val="ro-RO"/>
        </w:rPr>
        <w:t>formal</w:t>
      </w:r>
      <w:r w:rsidRPr="00623978">
        <w:rPr>
          <w:rFonts w:ascii="Arial" w:hAnsi="Arial" w:cs="Arial"/>
          <w:lang w:val="ro-RO"/>
        </w:rPr>
        <w:t xml:space="preserve"> sînt neut</w:t>
      </w:r>
      <w:r w:rsidR="0000095F" w:rsidRPr="00623978">
        <w:rPr>
          <w:rFonts w:ascii="Arial" w:hAnsi="Arial" w:cs="Arial"/>
          <w:lang w:val="ro-RO"/>
        </w:rPr>
        <w:t>re</w:t>
      </w:r>
      <w:r w:rsidRPr="00623978">
        <w:rPr>
          <w:rFonts w:ascii="Arial" w:hAnsi="Arial" w:cs="Arial"/>
          <w:lang w:val="ro-RO"/>
        </w:rPr>
        <w:t xml:space="preserve"> din punct de vedere al genurilor, dar care în practică</w:t>
      </w:r>
      <w:r w:rsidR="0000095F" w:rsidRPr="00623978">
        <w:rPr>
          <w:rFonts w:ascii="Arial" w:hAnsi="Arial" w:cs="Arial"/>
          <w:lang w:val="ro-RO"/>
        </w:rPr>
        <w:t xml:space="preserve"> au un impact negativ asupra situaţiei femeilor. Actele discriminatorii pot include orice diferenţiere, excludere sau restricţie care ar duce la oportunităţi inegale ale bărbaţilor şi femeilor de a beneficia sau exercita drepturile şi libertăţile fundamentale ale lor în toate domeniile vieţii. În conformitate cu Convenţia drepturile tuturor femeilor trebuie protejate în bază egală. Articolul 1 citit îm</w:t>
      </w:r>
      <w:r w:rsidR="00B14816">
        <w:rPr>
          <w:rFonts w:ascii="Arial" w:hAnsi="Arial" w:cs="Arial"/>
          <w:lang w:val="ro-RO"/>
        </w:rPr>
        <w:t>p</w:t>
      </w:r>
      <w:r w:rsidR="0000095F" w:rsidRPr="00623978">
        <w:rPr>
          <w:rFonts w:ascii="Arial" w:hAnsi="Arial" w:cs="Arial"/>
          <w:lang w:val="ro-RO"/>
        </w:rPr>
        <w:t xml:space="preserve">reună cu Articolul 3 obligă Statele Părţi să ia toate măsurile adecvate pentru a asigura dezvoltarea şi avansare a femeilor. Aceasta presupune acţiuni îndreptate spre eliminarea barierelor cu care se confruntă femeile, care sînt înrădăcinate în cultură şi tradiţii.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spacing w:line="300" w:lineRule="atLeast"/>
        <w:jc w:val="both"/>
        <w:rPr>
          <w:rFonts w:ascii="Arial" w:hAnsi="Arial" w:cs="Arial"/>
          <w:lang w:val="ro-RO"/>
        </w:rPr>
      </w:pPr>
    </w:p>
    <w:p w:rsidR="003267BB" w:rsidRPr="00623978" w:rsidRDefault="003267BB" w:rsidP="002C3A0F">
      <w:pPr>
        <w:spacing w:before="40" w:line="300" w:lineRule="atLeast"/>
        <w:jc w:val="both"/>
        <w:outlineLvl w:val="0"/>
        <w:rPr>
          <w:rFonts w:ascii="Arial" w:hAnsi="Arial" w:cs="Arial"/>
          <w:b/>
          <w:u w:val="single"/>
          <w:lang w:val="ro-RO"/>
        </w:rPr>
      </w:pPr>
      <w:r w:rsidRPr="00623978">
        <w:rPr>
          <w:rFonts w:ascii="Arial" w:hAnsi="Arial" w:cs="Arial"/>
          <w:b/>
          <w:u w:val="single"/>
          <w:lang w:val="ro-RO"/>
        </w:rPr>
        <w:t>Măsuri de eliminare a discriminării</w:t>
      </w:r>
    </w:p>
    <w:p w:rsidR="006D41E8" w:rsidRPr="00623978" w:rsidRDefault="006D41E8" w:rsidP="002C3A0F">
      <w:pPr>
        <w:spacing w:line="300" w:lineRule="atLeast"/>
        <w:jc w:val="both"/>
        <w:rPr>
          <w:rFonts w:ascii="Arial" w:hAnsi="Arial" w:cs="Arial"/>
          <w:u w:val="single"/>
          <w:lang w:val="ro-RO"/>
        </w:rPr>
      </w:pPr>
    </w:p>
    <w:p w:rsidR="003267BB" w:rsidRPr="00623978" w:rsidRDefault="003267BB" w:rsidP="002C3A0F">
      <w:pPr>
        <w:spacing w:line="300" w:lineRule="atLeast"/>
        <w:jc w:val="both"/>
        <w:rPr>
          <w:rFonts w:ascii="Arial" w:hAnsi="Arial" w:cs="Arial"/>
          <w:lang w:val="ro-RO"/>
        </w:rPr>
      </w:pPr>
      <w:r w:rsidRPr="00623978">
        <w:rPr>
          <w:rFonts w:ascii="Arial" w:hAnsi="Arial" w:cs="Arial"/>
          <w:lang w:val="ro-RO"/>
        </w:rPr>
        <w:t xml:space="preserve">Statele Părţi la Convenţia CEDAW </w:t>
      </w:r>
      <w:r w:rsidR="005D776F" w:rsidRPr="00623978">
        <w:rPr>
          <w:rFonts w:ascii="Arial" w:hAnsi="Arial" w:cs="Arial"/>
          <w:lang w:val="ro-RO"/>
        </w:rPr>
        <w:t xml:space="preserve">şi-au asumat responsabilitatea de a condamna şi elimina toate formele de discriminare faţă de femei. Conform articolelor 2-5, Statele Părţi vor lua toate măsurile adecvate în toate domeniile vieţii (politic, social, economic, cultural, etc.) pentru a asigura deplina dezvoltare şi progresul femeilor, în scopul de a le garanta exercitarea şi beneficierea de drepturile şi libertăţile fundamentale ale omului, pe baza egalităţii de gen.  </w:t>
      </w:r>
    </w:p>
    <w:p w:rsidR="006D41E8" w:rsidRPr="00623978" w:rsidRDefault="005D776F" w:rsidP="002C3A0F">
      <w:pPr>
        <w:spacing w:line="300" w:lineRule="atLeast"/>
        <w:jc w:val="both"/>
        <w:rPr>
          <w:rFonts w:ascii="Arial" w:hAnsi="Arial" w:cs="Arial"/>
          <w:lang w:val="ro-RO"/>
        </w:rPr>
      </w:pPr>
      <w:r w:rsidRPr="00623978">
        <w:rPr>
          <w:rFonts w:ascii="Arial" w:hAnsi="Arial" w:cs="Arial"/>
          <w:lang w:val="ro-RO"/>
        </w:rPr>
        <w:t xml:space="preserve">Mijloacele care vor fi folosite în scopul atingerii acestor obiective </w:t>
      </w:r>
      <w:r w:rsidR="00B20F34" w:rsidRPr="00623978">
        <w:rPr>
          <w:rFonts w:ascii="Arial" w:hAnsi="Arial" w:cs="Arial"/>
          <w:lang w:val="ro-RO"/>
        </w:rPr>
        <w:t>şi eliminării discriminării faţă de femei vor cuprinde următoarele măsuri</w:t>
      </w:r>
      <w:r w:rsidR="006D41E8" w:rsidRPr="00623978">
        <w:rPr>
          <w:rFonts w:ascii="Arial" w:hAnsi="Arial" w:cs="Arial"/>
          <w:lang w:val="ro-RO"/>
        </w:rPr>
        <w:t xml:space="preserve">: </w:t>
      </w:r>
    </w:p>
    <w:p w:rsidR="006D41E8" w:rsidRPr="00623978" w:rsidRDefault="00B20F34" w:rsidP="002C3A0F">
      <w:pPr>
        <w:numPr>
          <w:ilvl w:val="0"/>
          <w:numId w:val="4"/>
        </w:numPr>
        <w:tabs>
          <w:tab w:val="clear" w:pos="708"/>
          <w:tab w:val="num" w:pos="993"/>
        </w:tabs>
        <w:spacing w:before="120" w:line="300" w:lineRule="atLeast"/>
        <w:ind w:left="993" w:hanging="284"/>
        <w:jc w:val="both"/>
        <w:rPr>
          <w:rFonts w:ascii="Arial" w:hAnsi="Arial" w:cs="Arial"/>
          <w:lang w:val="ro-RO"/>
        </w:rPr>
      </w:pPr>
      <w:r w:rsidRPr="00623978">
        <w:rPr>
          <w:rFonts w:ascii="Arial" w:hAnsi="Arial" w:cs="Arial"/>
          <w:lang w:val="ro-RO"/>
        </w:rPr>
        <w:t>Adoptarea unor noi legi</w:t>
      </w:r>
      <w:r w:rsidR="006D41E8" w:rsidRPr="00623978">
        <w:rPr>
          <w:rFonts w:ascii="Arial" w:hAnsi="Arial" w:cs="Arial"/>
          <w:lang w:val="ro-RO"/>
        </w:rPr>
        <w:t xml:space="preserve">, </w:t>
      </w:r>
    </w:p>
    <w:p w:rsidR="006D41E8" w:rsidRPr="00623978" w:rsidRDefault="00B20F34" w:rsidP="002C3A0F">
      <w:pPr>
        <w:numPr>
          <w:ilvl w:val="0"/>
          <w:numId w:val="4"/>
        </w:numPr>
        <w:tabs>
          <w:tab w:val="clear" w:pos="708"/>
          <w:tab w:val="num" w:pos="993"/>
        </w:tabs>
        <w:spacing w:line="300" w:lineRule="atLeast"/>
        <w:ind w:left="993" w:hanging="285"/>
        <w:jc w:val="both"/>
        <w:rPr>
          <w:rFonts w:ascii="Arial" w:hAnsi="Arial" w:cs="Arial"/>
          <w:lang w:val="ro-RO"/>
        </w:rPr>
      </w:pPr>
      <w:r w:rsidRPr="00623978">
        <w:rPr>
          <w:rFonts w:ascii="Arial" w:hAnsi="Arial" w:cs="Arial"/>
          <w:lang w:val="ro-RO"/>
        </w:rPr>
        <w:t>Stabilirea unor tribunale naţionale competente şi a altor instituţii publice care să protejeze femeile împotriva oricărui act discriminatoriu</w:t>
      </w:r>
      <w:r w:rsidR="006D41E8" w:rsidRPr="00623978">
        <w:rPr>
          <w:rFonts w:ascii="Arial" w:hAnsi="Arial" w:cs="Arial"/>
          <w:lang w:val="ro-RO"/>
        </w:rPr>
        <w:t>,</w:t>
      </w:r>
    </w:p>
    <w:p w:rsidR="006D41E8" w:rsidRPr="00623978" w:rsidRDefault="00B20F34" w:rsidP="002C3A0F">
      <w:pPr>
        <w:numPr>
          <w:ilvl w:val="0"/>
          <w:numId w:val="4"/>
        </w:numPr>
        <w:tabs>
          <w:tab w:val="clear" w:pos="708"/>
          <w:tab w:val="num" w:pos="993"/>
        </w:tabs>
        <w:spacing w:line="300" w:lineRule="atLeast"/>
        <w:ind w:left="993" w:hanging="285"/>
        <w:jc w:val="both"/>
        <w:rPr>
          <w:rFonts w:ascii="Arial" w:hAnsi="Arial" w:cs="Arial"/>
          <w:lang w:val="ro-RO"/>
        </w:rPr>
      </w:pPr>
      <w:r w:rsidRPr="00623978">
        <w:rPr>
          <w:rFonts w:ascii="Arial" w:hAnsi="Arial" w:cs="Arial"/>
          <w:lang w:val="ro-RO"/>
        </w:rPr>
        <w:t>Modificarea sau abrogarea oricărei legi, cutume şi practici existente care sînt discriminatorii faţă de femei,</w:t>
      </w:r>
    </w:p>
    <w:p w:rsidR="006D41E8" w:rsidRPr="00623978" w:rsidRDefault="00B20F34" w:rsidP="002C3A0F">
      <w:pPr>
        <w:numPr>
          <w:ilvl w:val="0"/>
          <w:numId w:val="4"/>
        </w:numPr>
        <w:tabs>
          <w:tab w:val="clear" w:pos="708"/>
          <w:tab w:val="num" w:pos="993"/>
        </w:tabs>
        <w:spacing w:line="300" w:lineRule="atLeast"/>
        <w:ind w:left="993" w:hanging="285"/>
        <w:jc w:val="both"/>
        <w:rPr>
          <w:rFonts w:ascii="Arial" w:hAnsi="Arial" w:cs="Arial"/>
          <w:lang w:val="ro-RO"/>
        </w:rPr>
      </w:pPr>
      <w:r w:rsidRPr="00623978">
        <w:rPr>
          <w:rFonts w:ascii="Arial" w:hAnsi="Arial" w:cs="Arial"/>
          <w:lang w:val="ro-RO"/>
        </w:rPr>
        <w:t xml:space="preserve">Introducerea unor sancţiuni corespunzătoare şi asigurarea unei protecţii eficace pentru femei împotriva discriminării de către o persoană, organizaţie sau întreprindere, </w:t>
      </w:r>
    </w:p>
    <w:p w:rsidR="006D41E8" w:rsidRPr="00623978" w:rsidRDefault="00B20F34" w:rsidP="002C3A0F">
      <w:pPr>
        <w:numPr>
          <w:ilvl w:val="0"/>
          <w:numId w:val="4"/>
        </w:numPr>
        <w:tabs>
          <w:tab w:val="clear" w:pos="708"/>
          <w:tab w:val="num" w:pos="993"/>
        </w:tabs>
        <w:spacing w:line="300" w:lineRule="atLeast"/>
        <w:ind w:left="993" w:hanging="285"/>
        <w:jc w:val="both"/>
        <w:rPr>
          <w:rFonts w:ascii="Arial" w:hAnsi="Arial" w:cs="Arial"/>
          <w:lang w:val="ro-RO"/>
        </w:rPr>
      </w:pPr>
      <w:r w:rsidRPr="00623978">
        <w:rPr>
          <w:rFonts w:ascii="Arial" w:hAnsi="Arial" w:cs="Arial"/>
          <w:lang w:val="ro-RO"/>
        </w:rPr>
        <w:t>Adoptarea unor măsuri temporare speciale care nu vor fi considerate act de discriminare</w:t>
      </w:r>
      <w:r w:rsidR="001338BB" w:rsidRPr="00623978">
        <w:rPr>
          <w:rFonts w:ascii="Arial" w:hAnsi="Arial" w:cs="Arial"/>
          <w:lang w:val="ro-RO"/>
        </w:rPr>
        <w:t xml:space="preserve"> în scopul accelerării instaurării „egalităţii de fapt între femei şi bărbaţi”</w:t>
      </w:r>
      <w:r w:rsidR="006D41E8" w:rsidRPr="00623978">
        <w:rPr>
          <w:rFonts w:ascii="Arial" w:hAnsi="Arial" w:cs="Arial"/>
          <w:lang w:val="ro-RO"/>
        </w:rPr>
        <w:t xml:space="preserve">. </w:t>
      </w:r>
      <w:r w:rsidR="001338BB" w:rsidRPr="00623978">
        <w:rPr>
          <w:rFonts w:ascii="Arial" w:hAnsi="Arial" w:cs="Arial"/>
          <w:lang w:val="ro-RO"/>
        </w:rPr>
        <w:t xml:space="preserve">Aceste măsuri speciale nu vor duce la menţinerea „standardelor inegale sau diferenţiate” şi „vor fi abrogate de îndată ce au fost realizate obiectivele de egalitate de şanse şi tratament” </w:t>
      </w:r>
    </w:p>
    <w:p w:rsidR="006D41E8" w:rsidRPr="00623978" w:rsidRDefault="006D41E8" w:rsidP="002C3A0F">
      <w:pPr>
        <w:spacing w:line="300" w:lineRule="atLeast"/>
        <w:ind w:left="708"/>
        <w:jc w:val="both"/>
        <w:rPr>
          <w:rFonts w:ascii="Arial" w:hAnsi="Arial" w:cs="Arial"/>
          <w:lang w:val="ro-RO"/>
        </w:rPr>
      </w:pPr>
      <w:r w:rsidRPr="00623978">
        <w:rPr>
          <w:rFonts w:ascii="Arial" w:hAnsi="Arial" w:cs="Arial"/>
          <w:lang w:val="ro-RO"/>
        </w:rPr>
        <w:t xml:space="preserve"> </w:t>
      </w:r>
    </w:p>
    <w:p w:rsidR="00C3399A" w:rsidRPr="00623978" w:rsidRDefault="001338BB" w:rsidP="002C3A0F">
      <w:pPr>
        <w:spacing w:line="300" w:lineRule="atLeast"/>
        <w:jc w:val="both"/>
        <w:rPr>
          <w:rFonts w:ascii="Arial" w:hAnsi="Arial" w:cs="Arial"/>
          <w:lang w:val="ro-RO"/>
        </w:rPr>
      </w:pPr>
      <w:r w:rsidRPr="00623978">
        <w:rPr>
          <w:rFonts w:ascii="Arial" w:hAnsi="Arial" w:cs="Arial"/>
          <w:lang w:val="ro-RO"/>
        </w:rPr>
        <w:t>Prin acceptar</w:t>
      </w:r>
      <w:r w:rsidR="00BA7C88">
        <w:rPr>
          <w:rFonts w:ascii="Arial" w:hAnsi="Arial" w:cs="Arial"/>
          <w:lang w:val="ro-RO"/>
        </w:rPr>
        <w:t>ea Convenţiei, Statele Părţi şi-</w:t>
      </w:r>
      <w:r w:rsidRPr="00623978">
        <w:rPr>
          <w:rFonts w:ascii="Arial" w:hAnsi="Arial" w:cs="Arial"/>
          <w:lang w:val="ro-RO"/>
        </w:rPr>
        <w:t>au asumat responsabilitatea de a lua toate măsurile corespunzătoare pentru a modifica modelele de comportament social şi cultural ale bărbatului şi femeii în vederea eliminării prejudecăţilor şi practicilor de orice altă natură care sînt bazate pe „ideea inferiorităţii sau superiorităţii a unuia din sexe sau a rolurilor tipizate</w:t>
      </w:r>
      <w:r w:rsidR="00C3399A" w:rsidRPr="00623978">
        <w:rPr>
          <w:rFonts w:ascii="Arial" w:hAnsi="Arial" w:cs="Arial"/>
          <w:lang w:val="ro-RO"/>
        </w:rPr>
        <w:t xml:space="preserve"> (stereotipuri)</w:t>
      </w:r>
      <w:r w:rsidRPr="00623978">
        <w:rPr>
          <w:rFonts w:ascii="Arial" w:hAnsi="Arial" w:cs="Arial"/>
          <w:lang w:val="ro-RO"/>
        </w:rPr>
        <w:t xml:space="preserve"> ale bărbaţilor şi femeilor”</w:t>
      </w:r>
      <w:r w:rsidR="00C3399A" w:rsidRPr="00623978">
        <w:rPr>
          <w:rFonts w:ascii="Arial" w:hAnsi="Arial" w:cs="Arial"/>
          <w:lang w:val="ro-RO"/>
        </w:rPr>
        <w:t xml:space="preserve">. </w:t>
      </w:r>
    </w:p>
    <w:p w:rsidR="006D41E8" w:rsidRPr="00623978" w:rsidRDefault="00C3399A" w:rsidP="002C3A0F">
      <w:pPr>
        <w:spacing w:line="300" w:lineRule="atLeast"/>
        <w:jc w:val="both"/>
        <w:rPr>
          <w:rFonts w:ascii="Arial" w:hAnsi="Arial" w:cs="Arial"/>
          <w:color w:val="000080"/>
          <w:u w:val="single"/>
          <w:lang w:val="ro-RO"/>
        </w:rPr>
      </w:pPr>
      <w:r w:rsidRPr="00623978">
        <w:rPr>
          <w:rFonts w:ascii="Arial" w:hAnsi="Arial" w:cs="Arial"/>
          <w:lang w:val="ro-RO"/>
        </w:rPr>
        <w:t xml:space="preserve">Convenţia CEDAW permite Statelor „să aibă o rezervă” la momentul ratificării sau aderării, în cazul în care rezerva este compatibilă cu obiectul şi scopul tratatului. Aceasta înseamnă că  Statele pot declara că pentru ele anumite prevederi ale tratatului nu vor avea efect </w:t>
      </w:r>
      <w:r w:rsidRPr="00623978">
        <w:rPr>
          <w:rFonts w:ascii="Arial" w:hAnsi="Arial" w:cs="Arial"/>
          <w:lang w:val="ro-RO"/>
        </w:rPr>
        <w:lastRenderedPageBreak/>
        <w:t xml:space="preserve">legal. </w:t>
      </w:r>
      <w:r w:rsidR="009E686B" w:rsidRPr="00623978">
        <w:rPr>
          <w:rFonts w:ascii="Arial" w:hAnsi="Arial" w:cs="Arial"/>
          <w:lang w:val="ro-RO"/>
        </w:rPr>
        <w:t xml:space="preserve">Informaţia privind rezervele Statelor este disponibilă pe pagina web a </w:t>
      </w:r>
      <w:hyperlink r:id="rId5" w:history="1">
        <w:r w:rsidR="009E686B" w:rsidRPr="00623978">
          <w:rPr>
            <w:rStyle w:val="Hipercze"/>
            <w:rFonts w:ascii="Arial" w:hAnsi="Arial" w:cs="Arial"/>
            <w:lang w:val="ro-RO"/>
          </w:rPr>
          <w:t>Oficiului UN High Commissioner for Human Rights</w:t>
        </w:r>
      </w:hyperlink>
      <w:r w:rsidR="009E686B" w:rsidRPr="00623978">
        <w:rPr>
          <w:rFonts w:ascii="Arial" w:hAnsi="Arial" w:cs="Arial"/>
          <w:lang w:val="ro-RO"/>
        </w:rPr>
        <w:t xml:space="preserve">.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9E5268" w:rsidRPr="00623978" w:rsidRDefault="009E5268" w:rsidP="002C3A0F">
      <w:pPr>
        <w:spacing w:line="300" w:lineRule="atLeast"/>
        <w:jc w:val="both"/>
        <w:rPr>
          <w:rFonts w:ascii="Arial" w:hAnsi="Arial" w:cs="Arial"/>
          <w:lang w:val="ro-RO"/>
        </w:rPr>
      </w:pPr>
    </w:p>
    <w:p w:rsidR="00EA2D0C" w:rsidRPr="00623978" w:rsidRDefault="00EA2D0C" w:rsidP="002C3A0F">
      <w:pPr>
        <w:spacing w:before="40" w:line="300" w:lineRule="atLeast"/>
        <w:jc w:val="both"/>
        <w:outlineLvl w:val="0"/>
        <w:rPr>
          <w:rFonts w:ascii="Arial" w:hAnsi="Arial" w:cs="Arial"/>
          <w:b/>
          <w:u w:val="single"/>
          <w:lang w:val="ro-RO"/>
        </w:rPr>
      </w:pPr>
      <w:r w:rsidRPr="00623978">
        <w:rPr>
          <w:rFonts w:ascii="Arial" w:hAnsi="Arial" w:cs="Arial"/>
          <w:b/>
          <w:u w:val="single"/>
          <w:lang w:val="ro-RO"/>
        </w:rPr>
        <w:t xml:space="preserve">Domenii incluse în CEDAW </w:t>
      </w:r>
    </w:p>
    <w:p w:rsidR="006D41E8" w:rsidRPr="00623978" w:rsidRDefault="006D41E8" w:rsidP="002C3A0F">
      <w:pPr>
        <w:spacing w:line="300" w:lineRule="atLeast"/>
        <w:jc w:val="both"/>
        <w:rPr>
          <w:rFonts w:ascii="Arial" w:hAnsi="Arial" w:cs="Arial"/>
          <w:lang w:val="ro-RO"/>
        </w:rPr>
      </w:pPr>
    </w:p>
    <w:p w:rsidR="00D35052" w:rsidRPr="00623978" w:rsidRDefault="00EA2D0C" w:rsidP="002C3A0F">
      <w:pPr>
        <w:spacing w:line="300" w:lineRule="atLeast"/>
        <w:jc w:val="both"/>
        <w:rPr>
          <w:rFonts w:ascii="Arial" w:hAnsi="Arial" w:cs="Arial"/>
          <w:lang w:val="ro-RO"/>
        </w:rPr>
      </w:pPr>
      <w:r w:rsidRPr="00623978">
        <w:rPr>
          <w:rFonts w:ascii="Arial" w:hAnsi="Arial" w:cs="Arial"/>
          <w:lang w:val="ro-RO"/>
        </w:rPr>
        <w:t xml:space="preserve">Convenţia cuprinde „toate formele de discriminare” în toate domeniile de viaţă a femeilor </w:t>
      </w:r>
      <w:r w:rsidR="00CF629D" w:rsidRPr="00623978">
        <w:rPr>
          <w:rFonts w:ascii="Arial" w:hAnsi="Arial" w:cs="Arial"/>
          <w:lang w:val="ro-RO"/>
        </w:rPr>
        <w:t xml:space="preserve">inclusiv „politic, economic, social, cultural, civil sau în orice alt domeniu” (Articolul 1) Aceasta înseamnă că Convenţia obligă Statele să ia „toate măsurile corespunzătoare” în vederea eliminării discriminării faţă de femei în fiecare domeniu </w:t>
      </w:r>
      <w:r w:rsidR="00DA3AD0" w:rsidRPr="00623978">
        <w:rPr>
          <w:rFonts w:ascii="Arial" w:hAnsi="Arial" w:cs="Arial"/>
          <w:lang w:val="ro-RO"/>
        </w:rPr>
        <w:t>al vieţii ei inclusiv în familie.</w:t>
      </w:r>
      <w:r w:rsidR="00D35052" w:rsidRPr="00623978">
        <w:rPr>
          <w:rFonts w:ascii="Arial" w:hAnsi="Arial" w:cs="Arial"/>
          <w:lang w:val="ro-RO"/>
        </w:rPr>
        <w:t xml:space="preserve"> </w:t>
      </w:r>
      <w:r w:rsidR="00DA3AD0" w:rsidRPr="00623978">
        <w:rPr>
          <w:rFonts w:ascii="Arial" w:hAnsi="Arial" w:cs="Arial"/>
          <w:lang w:val="ro-RO"/>
        </w:rPr>
        <w:t>Pe lîngă aceasta, Convenţia cuprinde un şir de articole care se referă la domenii specifice ale vieţii femeilor inclusiv</w:t>
      </w:r>
      <w:r w:rsidR="00D35052" w:rsidRPr="00623978">
        <w:rPr>
          <w:rFonts w:ascii="Arial" w:hAnsi="Arial" w:cs="Arial"/>
          <w:lang w:val="ro-RO"/>
        </w:rPr>
        <w:t>:</w:t>
      </w:r>
    </w:p>
    <w:p w:rsidR="00D35052" w:rsidRPr="00623978" w:rsidRDefault="00D35052" w:rsidP="002C3A0F">
      <w:pPr>
        <w:spacing w:line="300" w:lineRule="atLeast"/>
        <w:jc w:val="both"/>
        <w:rPr>
          <w:rFonts w:ascii="Arial" w:hAnsi="Arial" w:cs="Arial"/>
          <w:lang w:val="ro-RO"/>
        </w:rPr>
      </w:pP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 xml:space="preserve">Traficul cu femei şi exploatarea prostituării </w:t>
      </w:r>
      <w:r w:rsidR="006D41E8" w:rsidRPr="00623978">
        <w:rPr>
          <w:rFonts w:ascii="Arial" w:hAnsi="Arial" w:cs="Arial"/>
          <w:lang w:val="ro-RO"/>
        </w:rPr>
        <w:t>(art. 6)</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 xml:space="preserve">Viaţa publică şi politică </w:t>
      </w:r>
      <w:r w:rsidR="006D41E8" w:rsidRPr="00623978">
        <w:rPr>
          <w:rFonts w:ascii="Arial" w:hAnsi="Arial" w:cs="Arial"/>
          <w:lang w:val="ro-RO"/>
        </w:rPr>
        <w:t>(art. 7)</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Reprezentarea şi participarea</w:t>
      </w:r>
      <w:r w:rsidR="006D41E8" w:rsidRPr="00623978">
        <w:rPr>
          <w:rFonts w:ascii="Arial" w:hAnsi="Arial" w:cs="Arial"/>
          <w:lang w:val="ro-RO"/>
        </w:rPr>
        <w:t xml:space="preserve"> (art. 8)</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Naţionalitatea</w:t>
      </w:r>
      <w:r w:rsidR="006D41E8" w:rsidRPr="00623978">
        <w:rPr>
          <w:rFonts w:ascii="Arial" w:hAnsi="Arial" w:cs="Arial"/>
          <w:lang w:val="ro-RO"/>
        </w:rPr>
        <w:t xml:space="preserve"> (art. 9)</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Educaţia</w:t>
      </w:r>
      <w:r w:rsidR="006D41E8" w:rsidRPr="00623978">
        <w:rPr>
          <w:rFonts w:ascii="Arial" w:hAnsi="Arial" w:cs="Arial"/>
          <w:lang w:val="ro-RO"/>
        </w:rPr>
        <w:t xml:space="preserve"> (art. 10)</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Plasarea în cîmpul muncii (a</w:t>
      </w:r>
      <w:r w:rsidR="006D41E8" w:rsidRPr="00623978">
        <w:rPr>
          <w:rFonts w:ascii="Arial" w:hAnsi="Arial" w:cs="Arial"/>
          <w:lang w:val="ro-RO"/>
        </w:rPr>
        <w:t>rt. 11)</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Sănătatea</w:t>
      </w:r>
      <w:r w:rsidR="006D41E8" w:rsidRPr="00623978">
        <w:rPr>
          <w:rFonts w:ascii="Arial" w:hAnsi="Arial" w:cs="Arial"/>
          <w:lang w:val="ro-RO"/>
        </w:rPr>
        <w:t xml:space="preserve"> (art. 12)</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Beneficiile economice şi sociale</w:t>
      </w:r>
      <w:r w:rsidR="006D41E8" w:rsidRPr="00623978">
        <w:rPr>
          <w:rFonts w:ascii="Arial" w:hAnsi="Arial" w:cs="Arial"/>
          <w:lang w:val="ro-RO"/>
        </w:rPr>
        <w:t xml:space="preserve"> (art. 13)</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Femeile din mediul rural (ar</w:t>
      </w:r>
      <w:r w:rsidR="006D41E8" w:rsidRPr="00623978">
        <w:rPr>
          <w:rFonts w:ascii="Arial" w:hAnsi="Arial" w:cs="Arial"/>
          <w:lang w:val="ro-RO"/>
        </w:rPr>
        <w:t>t. 14)</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 xml:space="preserve">Egalitatea în faţa legii </w:t>
      </w:r>
      <w:r w:rsidR="006D41E8" w:rsidRPr="00623978">
        <w:rPr>
          <w:rFonts w:ascii="Arial" w:hAnsi="Arial" w:cs="Arial"/>
          <w:lang w:val="ro-RO"/>
        </w:rPr>
        <w:t>(art. 15)</w:t>
      </w:r>
    </w:p>
    <w:p w:rsidR="006D41E8" w:rsidRPr="00623978" w:rsidRDefault="00DA3AD0" w:rsidP="002C3A0F">
      <w:pPr>
        <w:numPr>
          <w:ilvl w:val="0"/>
          <w:numId w:val="3"/>
        </w:numPr>
        <w:spacing w:line="300" w:lineRule="atLeast"/>
        <w:jc w:val="both"/>
        <w:rPr>
          <w:rFonts w:ascii="Arial" w:hAnsi="Arial" w:cs="Arial"/>
          <w:lang w:val="ro-RO"/>
        </w:rPr>
      </w:pPr>
      <w:r w:rsidRPr="00623978">
        <w:rPr>
          <w:rFonts w:ascii="Arial" w:hAnsi="Arial" w:cs="Arial"/>
          <w:lang w:val="ro-RO"/>
        </w:rPr>
        <w:t>Căsătorie şi familie</w:t>
      </w:r>
      <w:r w:rsidR="006D41E8" w:rsidRPr="00623978">
        <w:rPr>
          <w:rFonts w:ascii="Arial" w:hAnsi="Arial" w:cs="Arial"/>
          <w:lang w:val="ro-RO"/>
        </w:rPr>
        <w:t xml:space="preserve"> (art. 16)</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spacing w:line="300" w:lineRule="atLeast"/>
        <w:jc w:val="both"/>
        <w:rPr>
          <w:rFonts w:ascii="Arial" w:hAnsi="Arial" w:cs="Arial"/>
          <w:lang w:val="ro-RO"/>
        </w:rPr>
      </w:pPr>
    </w:p>
    <w:p w:rsidR="003D487D" w:rsidRPr="00623978" w:rsidRDefault="003D487D" w:rsidP="002C3A0F">
      <w:pPr>
        <w:spacing w:before="120" w:line="300" w:lineRule="atLeast"/>
        <w:jc w:val="both"/>
        <w:rPr>
          <w:rFonts w:ascii="Arial" w:hAnsi="Arial" w:cs="Arial"/>
          <w:b/>
          <w:u w:val="single"/>
          <w:lang w:val="ro-RO"/>
        </w:rPr>
      </w:pPr>
      <w:r w:rsidRPr="00623978">
        <w:rPr>
          <w:rFonts w:ascii="Arial" w:hAnsi="Arial" w:cs="Arial"/>
          <w:b/>
          <w:u w:val="single"/>
          <w:lang w:val="ro-RO"/>
        </w:rPr>
        <w:t xml:space="preserve">Recomandările Generale </w:t>
      </w:r>
    </w:p>
    <w:p w:rsidR="003D487D" w:rsidRPr="00623978" w:rsidRDefault="003D487D" w:rsidP="002C3A0F">
      <w:pPr>
        <w:spacing w:before="120" w:line="300" w:lineRule="atLeast"/>
        <w:jc w:val="both"/>
        <w:rPr>
          <w:rFonts w:ascii="Arial" w:hAnsi="Arial" w:cs="Arial"/>
          <w:lang w:val="ro-RO"/>
        </w:rPr>
      </w:pPr>
      <w:r w:rsidRPr="00623978">
        <w:rPr>
          <w:rFonts w:ascii="Arial" w:hAnsi="Arial" w:cs="Arial"/>
          <w:lang w:val="ro-RO"/>
        </w:rPr>
        <w:t>Convenţia este interpretată de către Comitetul pentru Eliminarea Tuturor Formelor de Discriminare Fa</w:t>
      </w:r>
      <w:r w:rsidR="00BA7C88">
        <w:rPr>
          <w:rFonts w:ascii="Arial" w:hAnsi="Arial" w:cs="Arial"/>
          <w:lang w:val="ro-RO"/>
        </w:rPr>
        <w:t>ţă de Femei (Comitetul CEDAW) prin</w:t>
      </w:r>
      <w:r w:rsidRPr="00623978">
        <w:rPr>
          <w:rFonts w:ascii="Arial" w:hAnsi="Arial" w:cs="Arial"/>
          <w:lang w:val="ro-RO"/>
        </w:rPr>
        <w:t xml:space="preserve"> declaraţii oficiale – recomandări generale – care sînt elaborate în vederea asigurării unei înţelegeri mai profunde a drepturilor şi responsabilităţilor </w:t>
      </w:r>
      <w:r w:rsidR="004A3BFD" w:rsidRPr="00623978">
        <w:rPr>
          <w:rFonts w:ascii="Arial" w:hAnsi="Arial" w:cs="Arial"/>
          <w:lang w:val="ro-RO"/>
        </w:rPr>
        <w:t xml:space="preserve">conţinute în Convenţie şi aplicarea acesteia, precum şi ghidarea Statelor privind procesul de implementare a Convenţie. Recomandările generale reflectă dezvoltarea standardelor drepturilor femeilor şi interpretarea progresivă a acestor drepturi de către Comitetul CEDAW. </w:t>
      </w:r>
    </w:p>
    <w:p w:rsidR="004A3BFD" w:rsidRPr="00623978" w:rsidRDefault="004A3BFD" w:rsidP="002C3A0F">
      <w:pPr>
        <w:spacing w:before="120" w:line="300" w:lineRule="atLeast"/>
        <w:jc w:val="both"/>
        <w:rPr>
          <w:rFonts w:ascii="Arial" w:hAnsi="Arial" w:cs="Arial"/>
          <w:lang w:val="ro-RO"/>
        </w:rPr>
      </w:pPr>
      <w:r w:rsidRPr="00623978">
        <w:rPr>
          <w:rFonts w:ascii="Arial" w:hAnsi="Arial" w:cs="Arial"/>
          <w:lang w:val="ro-RO"/>
        </w:rPr>
        <w:t xml:space="preserve">Mai multă informaţie cu privire la </w:t>
      </w:r>
      <w:r w:rsidR="00BA7C88">
        <w:rPr>
          <w:rFonts w:ascii="Arial" w:hAnsi="Arial" w:cs="Arial"/>
          <w:lang w:val="ro-RO"/>
        </w:rPr>
        <w:t>modul în care</w:t>
      </w:r>
      <w:r w:rsidRPr="00623978">
        <w:rPr>
          <w:rFonts w:ascii="Arial" w:hAnsi="Arial" w:cs="Arial"/>
          <w:lang w:val="ro-RO"/>
        </w:rPr>
        <w:t xml:space="preserve"> anumite drepturi protejate de către Convenţie vor fi înţelese este disponibilă în următoarele recomandări generale: </w:t>
      </w:r>
    </w:p>
    <w:p w:rsidR="006D41E8" w:rsidRPr="00623978" w:rsidRDefault="00AD002C" w:rsidP="002C3A0F">
      <w:pPr>
        <w:numPr>
          <w:ilvl w:val="0"/>
          <w:numId w:val="5"/>
        </w:numPr>
        <w:tabs>
          <w:tab w:val="clear" w:pos="0"/>
          <w:tab w:val="num" w:pos="567"/>
        </w:tabs>
        <w:spacing w:before="120" w:line="300" w:lineRule="atLeast"/>
        <w:ind w:firstLine="284"/>
        <w:jc w:val="both"/>
        <w:rPr>
          <w:rFonts w:ascii="Arial" w:hAnsi="Arial" w:cs="Arial"/>
          <w:lang w:val="ro-RO"/>
        </w:rPr>
      </w:pPr>
      <w:r w:rsidRPr="00623978">
        <w:rPr>
          <w:rFonts w:ascii="Arial" w:hAnsi="Arial" w:cs="Arial"/>
          <w:lang w:val="ro-RO"/>
        </w:rPr>
        <w:t>Violenţa împotriva femeilor –</w:t>
      </w:r>
      <w:r w:rsidR="006D41E8" w:rsidRPr="00623978">
        <w:rPr>
          <w:rFonts w:ascii="Arial" w:hAnsi="Arial" w:cs="Arial"/>
          <w:lang w:val="ro-RO"/>
        </w:rPr>
        <w:t xml:space="preserve"> </w:t>
      </w:r>
      <w:r w:rsidRPr="00623978">
        <w:rPr>
          <w:rFonts w:ascii="Arial" w:hAnsi="Arial" w:cs="Arial"/>
          <w:lang w:val="ro-RO"/>
        </w:rPr>
        <w:t>recomandarea generală</w:t>
      </w:r>
      <w:r w:rsidR="006D41E8" w:rsidRPr="00623978">
        <w:rPr>
          <w:rFonts w:ascii="Arial" w:hAnsi="Arial" w:cs="Arial"/>
          <w:lang w:val="ro-RO"/>
        </w:rPr>
        <w:t xml:space="preserve"> N.</w:t>
      </w:r>
      <w:r w:rsidRPr="00623978">
        <w:rPr>
          <w:rFonts w:ascii="Arial" w:hAnsi="Arial" w:cs="Arial"/>
          <w:lang w:val="ro-RO"/>
        </w:rPr>
        <w:t xml:space="preserve"> </w:t>
      </w:r>
      <w:r w:rsidR="006D41E8" w:rsidRPr="00623978">
        <w:rPr>
          <w:rFonts w:ascii="Arial" w:hAnsi="Arial" w:cs="Arial"/>
          <w:lang w:val="ro-RO"/>
        </w:rPr>
        <w:t>19, 1992</w:t>
      </w:r>
    </w:p>
    <w:p w:rsidR="006D41E8" w:rsidRPr="00623978" w:rsidRDefault="00AD002C" w:rsidP="002C3A0F">
      <w:pPr>
        <w:numPr>
          <w:ilvl w:val="0"/>
          <w:numId w:val="5"/>
        </w:numPr>
        <w:tabs>
          <w:tab w:val="clear" w:pos="0"/>
          <w:tab w:val="num" w:pos="567"/>
        </w:tabs>
        <w:spacing w:line="300" w:lineRule="atLeast"/>
        <w:ind w:firstLine="284"/>
        <w:jc w:val="both"/>
        <w:rPr>
          <w:rFonts w:ascii="Arial" w:hAnsi="Arial" w:cs="Arial"/>
          <w:lang w:val="ro-RO"/>
        </w:rPr>
      </w:pPr>
      <w:r w:rsidRPr="00623978">
        <w:rPr>
          <w:rFonts w:ascii="Arial" w:hAnsi="Arial" w:cs="Arial"/>
          <w:lang w:val="ro-RO"/>
        </w:rPr>
        <w:t xml:space="preserve">Egalitatea în căsătorie </w:t>
      </w:r>
      <w:r w:rsidR="00973808" w:rsidRPr="00623978">
        <w:rPr>
          <w:rFonts w:ascii="Arial" w:hAnsi="Arial" w:cs="Arial"/>
          <w:lang w:val="ro-RO"/>
        </w:rPr>
        <w:t>şi relaţiile de familie –</w:t>
      </w:r>
      <w:r w:rsidR="006D41E8" w:rsidRPr="00623978">
        <w:rPr>
          <w:rFonts w:ascii="Arial" w:hAnsi="Arial" w:cs="Arial"/>
          <w:lang w:val="ro-RO"/>
        </w:rPr>
        <w:t xml:space="preserve"> </w:t>
      </w:r>
      <w:r w:rsidR="00973808" w:rsidRPr="00623978">
        <w:rPr>
          <w:rFonts w:ascii="Arial" w:hAnsi="Arial" w:cs="Arial"/>
          <w:lang w:val="ro-RO"/>
        </w:rPr>
        <w:t>recomandarea generală</w:t>
      </w:r>
      <w:r w:rsidR="006D41E8" w:rsidRPr="00623978">
        <w:rPr>
          <w:rFonts w:ascii="Arial" w:hAnsi="Arial" w:cs="Arial"/>
          <w:lang w:val="ro-RO"/>
        </w:rPr>
        <w:t xml:space="preserve"> N. 21, 1994 </w:t>
      </w:r>
    </w:p>
    <w:p w:rsidR="006D41E8" w:rsidRPr="00623978" w:rsidRDefault="00973808" w:rsidP="002C3A0F">
      <w:pPr>
        <w:numPr>
          <w:ilvl w:val="0"/>
          <w:numId w:val="5"/>
        </w:numPr>
        <w:tabs>
          <w:tab w:val="clear" w:pos="0"/>
          <w:tab w:val="num" w:pos="567"/>
        </w:tabs>
        <w:spacing w:line="300" w:lineRule="atLeast"/>
        <w:ind w:firstLine="284"/>
        <w:jc w:val="both"/>
        <w:rPr>
          <w:rFonts w:ascii="Arial" w:hAnsi="Arial" w:cs="Arial"/>
          <w:lang w:val="ro-RO"/>
        </w:rPr>
      </w:pPr>
      <w:r w:rsidRPr="00623978">
        <w:rPr>
          <w:rFonts w:ascii="Arial" w:hAnsi="Arial" w:cs="Arial"/>
          <w:lang w:val="ro-RO"/>
        </w:rPr>
        <w:t>Femeile în viaţa politică şi publică</w:t>
      </w:r>
      <w:r w:rsidR="006D41E8" w:rsidRPr="00623978">
        <w:rPr>
          <w:rFonts w:ascii="Arial" w:hAnsi="Arial" w:cs="Arial"/>
          <w:lang w:val="ro-RO"/>
        </w:rPr>
        <w:t xml:space="preserve"> </w:t>
      </w:r>
      <w:r w:rsidRPr="00623978">
        <w:rPr>
          <w:rFonts w:ascii="Arial" w:hAnsi="Arial" w:cs="Arial"/>
          <w:lang w:val="ro-RO"/>
        </w:rPr>
        <w:t>–</w:t>
      </w:r>
      <w:r w:rsidR="006D41E8" w:rsidRPr="00623978">
        <w:rPr>
          <w:rFonts w:ascii="Arial" w:hAnsi="Arial" w:cs="Arial"/>
          <w:lang w:val="ro-RO"/>
        </w:rPr>
        <w:t xml:space="preserve"> </w:t>
      </w:r>
      <w:r w:rsidRPr="00623978">
        <w:rPr>
          <w:rFonts w:ascii="Arial" w:hAnsi="Arial" w:cs="Arial"/>
          <w:lang w:val="ro-RO"/>
        </w:rPr>
        <w:t>recomandarea generală</w:t>
      </w:r>
      <w:r w:rsidR="006D41E8" w:rsidRPr="00623978">
        <w:rPr>
          <w:rFonts w:ascii="Arial" w:hAnsi="Arial" w:cs="Arial"/>
          <w:lang w:val="ro-RO"/>
        </w:rPr>
        <w:t xml:space="preserve"> N. 23, 1997 </w:t>
      </w:r>
    </w:p>
    <w:p w:rsidR="006D41E8" w:rsidRPr="00623978" w:rsidRDefault="00973808" w:rsidP="002C3A0F">
      <w:pPr>
        <w:numPr>
          <w:ilvl w:val="0"/>
          <w:numId w:val="5"/>
        </w:numPr>
        <w:tabs>
          <w:tab w:val="clear" w:pos="0"/>
          <w:tab w:val="num" w:pos="567"/>
        </w:tabs>
        <w:spacing w:line="300" w:lineRule="atLeast"/>
        <w:ind w:firstLine="284"/>
        <w:jc w:val="both"/>
        <w:rPr>
          <w:rFonts w:ascii="Arial" w:hAnsi="Arial" w:cs="Arial"/>
          <w:lang w:val="ro-RO"/>
        </w:rPr>
      </w:pPr>
      <w:r w:rsidRPr="00623978">
        <w:rPr>
          <w:rFonts w:ascii="Arial" w:hAnsi="Arial" w:cs="Arial"/>
          <w:lang w:val="ro-RO"/>
        </w:rPr>
        <w:t>Femeile şi sănătatea –</w:t>
      </w:r>
      <w:r w:rsidR="006D41E8" w:rsidRPr="00623978">
        <w:rPr>
          <w:rFonts w:ascii="Arial" w:hAnsi="Arial" w:cs="Arial"/>
          <w:lang w:val="ro-RO"/>
        </w:rPr>
        <w:t xml:space="preserve"> </w:t>
      </w:r>
      <w:r w:rsidRPr="00623978">
        <w:rPr>
          <w:rFonts w:ascii="Arial" w:hAnsi="Arial" w:cs="Arial"/>
          <w:lang w:val="ro-RO"/>
        </w:rPr>
        <w:t>recomandarea generală N</w:t>
      </w:r>
      <w:r w:rsidR="006D41E8" w:rsidRPr="00623978">
        <w:rPr>
          <w:rFonts w:ascii="Arial" w:hAnsi="Arial" w:cs="Arial"/>
          <w:lang w:val="ro-RO"/>
        </w:rPr>
        <w:t xml:space="preserve">. 24, 1999 </w:t>
      </w:r>
    </w:p>
    <w:p w:rsidR="006D41E8" w:rsidRPr="00623978" w:rsidRDefault="00973808" w:rsidP="002C3A0F">
      <w:pPr>
        <w:spacing w:before="120" w:line="300" w:lineRule="atLeast"/>
        <w:jc w:val="both"/>
        <w:rPr>
          <w:rFonts w:ascii="Arial" w:hAnsi="Arial" w:cs="Arial"/>
          <w:lang w:val="ro-RO"/>
        </w:rPr>
      </w:pPr>
      <w:r w:rsidRPr="00623978">
        <w:rPr>
          <w:rFonts w:ascii="Arial" w:hAnsi="Arial" w:cs="Arial"/>
          <w:lang w:val="ro-RO"/>
        </w:rPr>
        <w:t>O altă recomandare importantă este recomandarea N. 25 – furnizează informaţie importantă privind „măsurile temporare speciale” care vor fi luate de către Statele Părţi în vederea accelerării instaurării egalităţii de fapt între femei şi bărbaţi</w:t>
      </w:r>
      <w:r w:rsidR="006D41E8" w:rsidRPr="00623978">
        <w:rPr>
          <w:rFonts w:ascii="Arial" w:hAnsi="Arial" w:cs="Arial"/>
          <w:lang w:val="ro-RO"/>
        </w:rPr>
        <w:t>.</w:t>
      </w:r>
    </w:p>
    <w:p w:rsidR="002C3A0F" w:rsidRDefault="00973808" w:rsidP="002C3A0F">
      <w:pPr>
        <w:spacing w:before="120" w:line="300" w:lineRule="atLeast"/>
        <w:jc w:val="both"/>
        <w:rPr>
          <w:rFonts w:ascii="Arial" w:hAnsi="Arial" w:cs="Arial"/>
          <w:lang w:val="ro-RO"/>
        </w:rPr>
      </w:pPr>
      <w:r w:rsidRPr="00623978">
        <w:rPr>
          <w:rFonts w:ascii="Arial" w:hAnsi="Arial" w:cs="Arial"/>
          <w:lang w:val="ro-RO"/>
        </w:rPr>
        <w:lastRenderedPageBreak/>
        <w:t>Actualmente există 25 de recomandări generale. Toate recomandările generale sîn</w:t>
      </w:r>
      <w:r w:rsidR="00BA7C88">
        <w:rPr>
          <w:rFonts w:ascii="Arial" w:hAnsi="Arial" w:cs="Arial"/>
          <w:lang w:val="ro-RO"/>
        </w:rPr>
        <w:t>t</w:t>
      </w:r>
      <w:r w:rsidRPr="00623978">
        <w:rPr>
          <w:rFonts w:ascii="Arial" w:hAnsi="Arial" w:cs="Arial"/>
          <w:lang w:val="ro-RO"/>
        </w:rPr>
        <w:t xml:space="preserve"> disponibile pe pagina web a ONU</w:t>
      </w:r>
      <w:r w:rsidR="006D41E8" w:rsidRPr="00623978">
        <w:rPr>
          <w:rFonts w:ascii="Arial" w:hAnsi="Arial" w:cs="Arial"/>
          <w:lang w:val="ro-RO"/>
        </w:rPr>
        <w:t>:</w:t>
      </w:r>
    </w:p>
    <w:p w:rsidR="006D41E8" w:rsidRPr="00623978" w:rsidRDefault="00973808" w:rsidP="002C3A0F">
      <w:pPr>
        <w:spacing w:before="120" w:line="300" w:lineRule="atLeast"/>
        <w:jc w:val="both"/>
        <w:rPr>
          <w:rFonts w:ascii="Arial" w:hAnsi="Arial" w:cs="Arial"/>
          <w:lang w:val="ro-RO"/>
        </w:rPr>
      </w:pPr>
      <w:r w:rsidRPr="00623978">
        <w:rPr>
          <w:rFonts w:ascii="Arial" w:hAnsi="Arial" w:cs="Arial"/>
          <w:lang w:val="ro-RO"/>
        </w:rPr>
        <w:t xml:space="preserve"> </w:t>
      </w:r>
      <w:hyperlink r:id="rId6" w:history="1">
        <w:r w:rsidR="006D41E8" w:rsidRPr="00623978">
          <w:rPr>
            <w:rStyle w:val="Hipercze"/>
            <w:rFonts w:ascii="Arial" w:hAnsi="Arial" w:cs="Arial"/>
            <w:lang w:val="ro-RO"/>
          </w:rPr>
          <w:t>http://www2.ohchr.org/english/bodies/cedaw/comments.htm</w:t>
        </w:r>
      </w:hyperlink>
      <w:r w:rsidR="006D41E8" w:rsidRPr="00623978">
        <w:rPr>
          <w:rFonts w:ascii="Arial" w:hAnsi="Arial" w:cs="Arial"/>
          <w:lang w:val="ro-RO"/>
        </w:rPr>
        <w:t xml:space="preserve">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spacing w:line="300" w:lineRule="atLeast"/>
        <w:jc w:val="both"/>
        <w:rPr>
          <w:rFonts w:ascii="Arial" w:hAnsi="Arial" w:cs="Arial"/>
          <w:lang w:val="ro-RO"/>
        </w:rPr>
      </w:pPr>
    </w:p>
    <w:p w:rsidR="0001475A" w:rsidRPr="00623978" w:rsidRDefault="0001475A" w:rsidP="002C3A0F">
      <w:pPr>
        <w:spacing w:before="120" w:line="300" w:lineRule="atLeast"/>
        <w:jc w:val="both"/>
        <w:rPr>
          <w:rFonts w:ascii="Arial" w:hAnsi="Arial" w:cs="Arial"/>
          <w:b/>
          <w:u w:val="single"/>
          <w:lang w:val="ro-RO"/>
        </w:rPr>
      </w:pPr>
      <w:r w:rsidRPr="00623978">
        <w:rPr>
          <w:rFonts w:ascii="Arial" w:hAnsi="Arial" w:cs="Arial"/>
          <w:b/>
          <w:u w:val="single"/>
          <w:lang w:val="ro-RO"/>
        </w:rPr>
        <w:t xml:space="preserve">Comitetul CEDAW </w:t>
      </w:r>
    </w:p>
    <w:p w:rsidR="0001475A" w:rsidRPr="00623978" w:rsidRDefault="0001475A" w:rsidP="002C3A0F">
      <w:pPr>
        <w:spacing w:before="120" w:line="300" w:lineRule="atLeast"/>
        <w:jc w:val="both"/>
        <w:rPr>
          <w:rFonts w:ascii="Arial" w:hAnsi="Arial" w:cs="Arial"/>
          <w:lang w:val="ro-RO"/>
        </w:rPr>
      </w:pPr>
      <w:r w:rsidRPr="00623978">
        <w:rPr>
          <w:rFonts w:ascii="Arial" w:hAnsi="Arial" w:cs="Arial"/>
          <w:lang w:val="ro-RO"/>
        </w:rPr>
        <w:t xml:space="preserve">Comitetul pentru Eliminarea Tuturor Formelor de Discriminare Faţă de Femei (Comitetul CEDAW) este </w:t>
      </w:r>
      <w:r w:rsidR="00200FB6" w:rsidRPr="00623978">
        <w:rPr>
          <w:rFonts w:ascii="Arial" w:hAnsi="Arial" w:cs="Arial"/>
          <w:lang w:val="ro-RO"/>
        </w:rPr>
        <w:t xml:space="preserve">un </w:t>
      </w:r>
      <w:r w:rsidRPr="00623978">
        <w:rPr>
          <w:rFonts w:ascii="Arial" w:hAnsi="Arial" w:cs="Arial"/>
          <w:lang w:val="ro-RO"/>
        </w:rPr>
        <w:t>organ al ONU stabilit în 1982</w:t>
      </w:r>
      <w:r w:rsidR="00200FB6" w:rsidRPr="00623978">
        <w:rPr>
          <w:rFonts w:ascii="Arial" w:hAnsi="Arial" w:cs="Arial"/>
          <w:lang w:val="ro-RO"/>
        </w:rPr>
        <w:t xml:space="preserve"> care monitorizează implementarea Convenţie CEDAW de către Statele Părţi şi </w:t>
      </w:r>
      <w:r w:rsidR="00F72D90" w:rsidRPr="00623978">
        <w:rPr>
          <w:rFonts w:ascii="Arial" w:hAnsi="Arial" w:cs="Arial"/>
          <w:lang w:val="ro-RO"/>
        </w:rPr>
        <w:t xml:space="preserve">le atrage atenţia asupra problemelor cu care se confruntă femeile prin recomandări adecvate. </w:t>
      </w:r>
      <w:r w:rsidRPr="00623978">
        <w:rPr>
          <w:rFonts w:ascii="Arial" w:hAnsi="Arial" w:cs="Arial"/>
          <w:lang w:val="ro-RO"/>
        </w:rPr>
        <w:t xml:space="preserve"> </w:t>
      </w:r>
    </w:p>
    <w:p w:rsidR="006D41E8" w:rsidRPr="00623978" w:rsidRDefault="00F72D90" w:rsidP="002C3A0F">
      <w:pPr>
        <w:spacing w:before="120" w:line="300" w:lineRule="atLeast"/>
        <w:jc w:val="both"/>
        <w:rPr>
          <w:rFonts w:ascii="Arial" w:hAnsi="Arial" w:cs="Arial"/>
          <w:lang w:val="ro-RO"/>
        </w:rPr>
      </w:pPr>
      <w:r w:rsidRPr="00623978">
        <w:rPr>
          <w:rFonts w:ascii="Arial" w:hAnsi="Arial" w:cs="Arial"/>
          <w:lang w:val="ro-RO"/>
        </w:rPr>
        <w:t xml:space="preserve">Comitetul este compus din </w:t>
      </w:r>
      <w:hyperlink r:id="rId7" w:history="1">
        <w:r w:rsidR="006D41E8" w:rsidRPr="00623978">
          <w:rPr>
            <w:rStyle w:val="Hipercze"/>
            <w:rFonts w:ascii="Arial" w:hAnsi="Arial" w:cs="Arial"/>
            <w:lang w:val="ro-RO"/>
          </w:rPr>
          <w:t xml:space="preserve">23 </w:t>
        </w:r>
        <w:r w:rsidRPr="00623978">
          <w:rPr>
            <w:rStyle w:val="Hipercze"/>
            <w:rFonts w:ascii="Arial" w:hAnsi="Arial" w:cs="Arial"/>
            <w:lang w:val="ro-RO"/>
          </w:rPr>
          <w:t xml:space="preserve">de </w:t>
        </w:r>
        <w:r w:rsidR="006D41E8" w:rsidRPr="00623978">
          <w:rPr>
            <w:rStyle w:val="Hipercze"/>
            <w:rFonts w:ascii="Arial" w:hAnsi="Arial" w:cs="Arial"/>
            <w:lang w:val="ro-RO"/>
          </w:rPr>
          <w:t>memb</w:t>
        </w:r>
        <w:r w:rsidRPr="00623978">
          <w:rPr>
            <w:rStyle w:val="Hipercze"/>
            <w:rFonts w:ascii="Arial" w:hAnsi="Arial" w:cs="Arial"/>
            <w:lang w:val="ro-RO"/>
          </w:rPr>
          <w:t>ri</w:t>
        </w:r>
      </w:hyperlink>
      <w:r w:rsidR="006D41E8" w:rsidRPr="00623978">
        <w:rPr>
          <w:rFonts w:ascii="Arial" w:hAnsi="Arial" w:cs="Arial"/>
          <w:lang w:val="ro-RO"/>
        </w:rPr>
        <w:t xml:space="preserve"> – </w:t>
      </w:r>
      <w:r w:rsidRPr="00623978">
        <w:rPr>
          <w:rFonts w:ascii="Arial" w:hAnsi="Arial" w:cs="Arial"/>
          <w:lang w:val="ro-RO"/>
        </w:rPr>
        <w:t xml:space="preserve">experţi independenţi în domeniul drepturilor femeilor cuprinse în Convenţie </w:t>
      </w:r>
      <w:r w:rsidR="006D41E8" w:rsidRPr="00623978">
        <w:rPr>
          <w:rFonts w:ascii="Arial" w:hAnsi="Arial" w:cs="Arial"/>
          <w:lang w:val="ro-RO"/>
        </w:rPr>
        <w:t xml:space="preserve">– </w:t>
      </w:r>
      <w:r w:rsidRPr="00623978">
        <w:rPr>
          <w:rFonts w:ascii="Arial" w:hAnsi="Arial" w:cs="Arial"/>
          <w:lang w:val="ro-RO"/>
        </w:rPr>
        <w:t>aleşi conform pri</w:t>
      </w:r>
      <w:r w:rsidR="00B14816">
        <w:rPr>
          <w:rFonts w:ascii="Arial" w:hAnsi="Arial" w:cs="Arial"/>
          <w:lang w:val="ro-RO"/>
        </w:rPr>
        <w:t>n</w:t>
      </w:r>
      <w:r w:rsidRPr="00623978">
        <w:rPr>
          <w:rFonts w:ascii="Arial" w:hAnsi="Arial" w:cs="Arial"/>
          <w:lang w:val="ro-RO"/>
        </w:rPr>
        <w:t xml:space="preserve">cipiului distribuirii geografice echitabile şi reprezentarea „diferitor forme </w:t>
      </w:r>
      <w:r w:rsidR="00BA7C88">
        <w:rPr>
          <w:rFonts w:ascii="Arial" w:hAnsi="Arial" w:cs="Arial"/>
          <w:lang w:val="ro-RO"/>
        </w:rPr>
        <w:t>ale</w:t>
      </w:r>
      <w:r w:rsidRPr="00623978">
        <w:rPr>
          <w:rFonts w:ascii="Arial" w:hAnsi="Arial" w:cs="Arial"/>
          <w:lang w:val="ro-RO"/>
        </w:rPr>
        <w:t xml:space="preserve"> civilizaţie</w:t>
      </w:r>
      <w:r w:rsidR="00BA7C88">
        <w:rPr>
          <w:rFonts w:ascii="Arial" w:hAnsi="Arial" w:cs="Arial"/>
          <w:lang w:val="ro-RO"/>
        </w:rPr>
        <w:t>i</w:t>
      </w:r>
      <w:r w:rsidRPr="00623978">
        <w:rPr>
          <w:rFonts w:ascii="Arial" w:hAnsi="Arial" w:cs="Arial"/>
          <w:lang w:val="ro-RO"/>
        </w:rPr>
        <w:t xml:space="preserve"> precum şi principalele sisteme legale”</w:t>
      </w:r>
      <w:r w:rsidR="006D41E8" w:rsidRPr="00623978">
        <w:rPr>
          <w:rFonts w:ascii="Arial" w:hAnsi="Arial" w:cs="Arial"/>
          <w:lang w:val="ro-RO"/>
        </w:rPr>
        <w:t xml:space="preserve">. </w:t>
      </w:r>
    </w:p>
    <w:p w:rsidR="000C1DFB" w:rsidRPr="00623978" w:rsidRDefault="000C1DFB" w:rsidP="002C3A0F">
      <w:pPr>
        <w:spacing w:before="120" w:line="300" w:lineRule="atLeast"/>
        <w:jc w:val="both"/>
        <w:rPr>
          <w:rFonts w:ascii="Arial" w:hAnsi="Arial" w:cs="Arial"/>
          <w:lang w:val="ro-RO"/>
        </w:rPr>
      </w:pPr>
      <w:r w:rsidRPr="00623978">
        <w:rPr>
          <w:rFonts w:ascii="Arial" w:hAnsi="Arial" w:cs="Arial"/>
          <w:lang w:val="ro-RO"/>
        </w:rPr>
        <w:t>Comitetul se întruneşte de 3 ori pe an (începînd cu 2010) pentru a revizui performanţele Statelor Părţi în procesul de implementare a obligaţiilor sale reieşind din Convenţie</w:t>
      </w:r>
      <w:r w:rsidR="0089360A" w:rsidRPr="00623978">
        <w:rPr>
          <w:rFonts w:ascii="Arial" w:hAnsi="Arial" w:cs="Arial"/>
          <w:lang w:val="ro-RO"/>
        </w:rPr>
        <w:t xml:space="preserve"> printr-o evaluare a rapoartelor naţionale depuse de către Statele Părţi şi a rapoartelor alternative depuse de către ONG-uri.</w:t>
      </w:r>
      <w:r w:rsidR="00AA4D83" w:rsidRPr="00623978">
        <w:rPr>
          <w:rFonts w:ascii="Arial" w:hAnsi="Arial" w:cs="Arial"/>
          <w:lang w:val="ro-RO"/>
        </w:rPr>
        <w:t xml:space="preserve"> De</w:t>
      </w:r>
      <w:r w:rsidR="00595BE5">
        <w:rPr>
          <w:rFonts w:ascii="Arial" w:hAnsi="Arial" w:cs="Arial"/>
          <w:lang w:val="ro-RO"/>
        </w:rPr>
        <w:t xml:space="preserve"> </w:t>
      </w:r>
      <w:r w:rsidR="00AA4D83" w:rsidRPr="00623978">
        <w:rPr>
          <w:rFonts w:ascii="Arial" w:hAnsi="Arial" w:cs="Arial"/>
          <w:lang w:val="ro-RO"/>
        </w:rPr>
        <w:t xml:space="preserve">asemenea, Comitetul discută şi alte domenii de lucru inclusiv Recomandările generale şi dosarele depuse conform PO CEDAW. Actualmente, Comitetul a formulat 25 de Recomandări Generale cu scopul de a oferi Statelor Părţi un ghid cu privire la modalitatea de interpretare a Convenţiei şi la conţinutul rapoartelor lor.   </w:t>
      </w:r>
      <w:r w:rsidR="0089360A" w:rsidRPr="00623978">
        <w:rPr>
          <w:rFonts w:ascii="Arial" w:hAnsi="Arial" w:cs="Arial"/>
          <w:lang w:val="ro-RO"/>
        </w:rPr>
        <w:t xml:space="preserve">  </w:t>
      </w:r>
    </w:p>
    <w:p w:rsidR="00AA4D83" w:rsidRPr="00623978" w:rsidRDefault="00AA4D83" w:rsidP="002C3A0F">
      <w:pPr>
        <w:spacing w:before="120" w:line="300" w:lineRule="atLeast"/>
        <w:jc w:val="both"/>
        <w:rPr>
          <w:rFonts w:ascii="Arial" w:hAnsi="Arial" w:cs="Arial"/>
          <w:lang w:val="ro-RO"/>
        </w:rPr>
      </w:pPr>
      <w:r w:rsidRPr="00623978">
        <w:rPr>
          <w:rFonts w:ascii="Arial" w:hAnsi="Arial" w:cs="Arial"/>
          <w:lang w:val="ro-RO"/>
        </w:rPr>
        <w:t xml:space="preserve">Comitetul joacă un rol important în interpretarea prevederilor Convenţiei. Protocolul Opţional al Convenţiei CEDAW </w:t>
      </w:r>
      <w:r w:rsidR="00571660" w:rsidRPr="00623978">
        <w:rPr>
          <w:rFonts w:ascii="Arial" w:hAnsi="Arial" w:cs="Arial"/>
          <w:lang w:val="ro-RO"/>
        </w:rPr>
        <w:t>a împuternicit Comitetul</w:t>
      </w:r>
      <w:r w:rsidRPr="00623978">
        <w:rPr>
          <w:rFonts w:ascii="Arial" w:hAnsi="Arial" w:cs="Arial"/>
          <w:lang w:val="ro-RO"/>
        </w:rPr>
        <w:t xml:space="preserve"> de a primi plîngeri de la femei sau din numele lor (procedura de comunicare), precum şi să înceapă o </w:t>
      </w:r>
      <w:r w:rsidR="00FA1215" w:rsidRPr="00623978">
        <w:rPr>
          <w:rFonts w:ascii="Arial" w:hAnsi="Arial" w:cs="Arial"/>
          <w:lang w:val="ro-RO"/>
        </w:rPr>
        <w:t>investigaţie</w:t>
      </w:r>
      <w:r w:rsidRPr="00623978">
        <w:rPr>
          <w:rFonts w:ascii="Arial" w:hAnsi="Arial" w:cs="Arial"/>
          <w:lang w:val="ro-RO"/>
        </w:rPr>
        <w:t xml:space="preserve"> a încălcărilor grave şi sistematice a drepturilor femeilor (procedura de </w:t>
      </w:r>
      <w:r w:rsidR="00FA1215" w:rsidRPr="00623978">
        <w:rPr>
          <w:rFonts w:ascii="Arial" w:hAnsi="Arial" w:cs="Arial"/>
          <w:lang w:val="ro-RO"/>
        </w:rPr>
        <w:t>investigaţie</w:t>
      </w:r>
      <w:r w:rsidRPr="00623978">
        <w:rPr>
          <w:rFonts w:ascii="Arial" w:hAnsi="Arial" w:cs="Arial"/>
          <w:lang w:val="ro-RO"/>
        </w:rPr>
        <w:t>/anchetare)</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B1399E" w:rsidRPr="00623978" w:rsidRDefault="00B1399E" w:rsidP="002C3A0F">
      <w:pPr>
        <w:spacing w:before="120" w:line="300" w:lineRule="atLeast"/>
        <w:jc w:val="both"/>
        <w:rPr>
          <w:rFonts w:ascii="Arial" w:hAnsi="Arial" w:cs="Arial"/>
          <w:b/>
          <w:u w:val="single"/>
          <w:lang w:val="ro-RO"/>
        </w:rPr>
      </w:pPr>
      <w:r w:rsidRPr="00623978">
        <w:rPr>
          <w:rFonts w:ascii="Arial" w:hAnsi="Arial" w:cs="Arial"/>
          <w:b/>
          <w:u w:val="single"/>
          <w:lang w:val="ro-RO"/>
        </w:rPr>
        <w:t xml:space="preserve">Procesul de raportare </w:t>
      </w:r>
    </w:p>
    <w:p w:rsidR="005B7130" w:rsidRPr="00623978" w:rsidRDefault="005B7130" w:rsidP="002C3A0F">
      <w:pPr>
        <w:spacing w:before="120" w:line="300" w:lineRule="atLeast"/>
        <w:jc w:val="both"/>
        <w:rPr>
          <w:rFonts w:ascii="Arial" w:hAnsi="Arial" w:cs="Arial"/>
          <w:lang w:val="ro-RO"/>
        </w:rPr>
      </w:pPr>
      <w:r w:rsidRPr="00623978">
        <w:rPr>
          <w:rFonts w:ascii="Arial" w:hAnsi="Arial" w:cs="Arial"/>
          <w:lang w:val="ro-RO"/>
        </w:rPr>
        <w:t>Statele Părţi la Convenţia CEDAW sînt obligate să depună rapoarte naţionale la Comitetul CEDAW, care monitorizează implementarea Convenţiei. În conformitate cu Articolul 18 al Convenţiei, Statele sînt obligate sa depună următoarele rapoarte:</w:t>
      </w:r>
    </w:p>
    <w:p w:rsidR="006D41E8" w:rsidRPr="00623978" w:rsidRDefault="005B7130" w:rsidP="002C3A0F">
      <w:pPr>
        <w:numPr>
          <w:ilvl w:val="0"/>
          <w:numId w:val="6"/>
        </w:numPr>
        <w:tabs>
          <w:tab w:val="clear" w:pos="0"/>
          <w:tab w:val="num" w:pos="709"/>
        </w:tabs>
        <w:spacing w:before="120" w:line="300" w:lineRule="atLeast"/>
        <w:ind w:left="709" w:hanging="283"/>
        <w:jc w:val="both"/>
        <w:rPr>
          <w:rFonts w:ascii="Arial" w:hAnsi="Arial" w:cs="Arial"/>
          <w:lang w:val="ro-RO"/>
        </w:rPr>
      </w:pPr>
      <w:r w:rsidRPr="00623978">
        <w:rPr>
          <w:rFonts w:ascii="Arial" w:hAnsi="Arial" w:cs="Arial"/>
          <w:lang w:val="ro-RO"/>
        </w:rPr>
        <w:t>Raportul iniţial depus la un an de la intrarea în vigoare a Convenţiei pentru Statul respectiv</w:t>
      </w:r>
      <w:r w:rsidR="006D41E8" w:rsidRPr="00623978">
        <w:rPr>
          <w:rFonts w:ascii="Arial" w:hAnsi="Arial" w:cs="Arial"/>
          <w:lang w:val="ro-RO"/>
        </w:rPr>
        <w:t>;</w:t>
      </w:r>
    </w:p>
    <w:p w:rsidR="006D41E8" w:rsidRPr="00623978" w:rsidRDefault="005B7130" w:rsidP="002C3A0F">
      <w:pPr>
        <w:numPr>
          <w:ilvl w:val="0"/>
          <w:numId w:val="6"/>
        </w:numPr>
        <w:tabs>
          <w:tab w:val="clear" w:pos="0"/>
          <w:tab w:val="num" w:pos="709"/>
        </w:tabs>
        <w:spacing w:before="120" w:line="300" w:lineRule="atLeast"/>
        <w:ind w:left="709" w:hanging="283"/>
        <w:jc w:val="both"/>
        <w:rPr>
          <w:rFonts w:ascii="Arial" w:hAnsi="Arial" w:cs="Arial"/>
          <w:lang w:val="ro-RO"/>
        </w:rPr>
      </w:pPr>
      <w:r w:rsidRPr="00623978">
        <w:rPr>
          <w:rFonts w:ascii="Arial" w:hAnsi="Arial" w:cs="Arial"/>
          <w:lang w:val="ro-RO"/>
        </w:rPr>
        <w:t>Rapoartele periodice depus</w:t>
      </w:r>
      <w:r w:rsidR="001B1939" w:rsidRPr="00623978">
        <w:rPr>
          <w:rFonts w:ascii="Arial" w:hAnsi="Arial" w:cs="Arial"/>
          <w:lang w:val="ro-RO"/>
        </w:rPr>
        <w:t>e</w:t>
      </w:r>
      <w:r w:rsidRPr="00623978">
        <w:rPr>
          <w:rFonts w:ascii="Arial" w:hAnsi="Arial" w:cs="Arial"/>
          <w:lang w:val="ro-RO"/>
        </w:rPr>
        <w:t xml:space="preserve"> cel puţin la fiecare 4 ani şi atunci cînd Comitetul cere astfel</w:t>
      </w:r>
      <w:r w:rsidR="00BA7C88">
        <w:rPr>
          <w:rFonts w:ascii="Arial" w:hAnsi="Arial" w:cs="Arial"/>
          <w:lang w:val="ro-RO"/>
        </w:rPr>
        <w:t xml:space="preserve"> </w:t>
      </w:r>
      <w:r w:rsidR="001B1939" w:rsidRPr="00623978">
        <w:rPr>
          <w:rFonts w:ascii="Arial" w:hAnsi="Arial" w:cs="Arial"/>
          <w:lang w:val="ro-RO"/>
        </w:rPr>
        <w:t>de rapoarte</w:t>
      </w:r>
      <w:r w:rsidR="006D41E8" w:rsidRPr="00623978">
        <w:rPr>
          <w:rFonts w:ascii="Arial" w:hAnsi="Arial" w:cs="Arial"/>
          <w:lang w:val="ro-RO"/>
        </w:rPr>
        <w:t xml:space="preserve">. </w:t>
      </w:r>
    </w:p>
    <w:p w:rsidR="001B1939" w:rsidRPr="00623978" w:rsidRDefault="001B1939" w:rsidP="002C3A0F">
      <w:pPr>
        <w:spacing w:before="120" w:line="300" w:lineRule="atLeast"/>
        <w:jc w:val="both"/>
        <w:rPr>
          <w:rFonts w:ascii="Arial" w:hAnsi="Arial" w:cs="Arial"/>
          <w:lang w:val="ro-RO"/>
        </w:rPr>
      </w:pPr>
      <w:r w:rsidRPr="00623978">
        <w:rPr>
          <w:rFonts w:ascii="Arial" w:hAnsi="Arial" w:cs="Arial"/>
          <w:lang w:val="ro-RO"/>
        </w:rPr>
        <w:t>Rapoartele vor include informaţie privind măsurile legislative, judiciare, administrative şi alte măsuri adoptate de State şi privind progresul realizat.</w:t>
      </w:r>
    </w:p>
    <w:p w:rsidR="006D41E8" w:rsidRPr="00623978" w:rsidRDefault="001B1939" w:rsidP="002C3A0F">
      <w:pPr>
        <w:spacing w:before="120" w:line="300" w:lineRule="atLeast"/>
        <w:jc w:val="both"/>
        <w:rPr>
          <w:rFonts w:ascii="Arial" w:hAnsi="Arial" w:cs="Arial"/>
          <w:lang w:val="ro-RO"/>
        </w:rPr>
      </w:pPr>
      <w:r w:rsidRPr="00623978">
        <w:rPr>
          <w:rFonts w:ascii="Arial" w:hAnsi="Arial" w:cs="Arial"/>
          <w:lang w:val="ro-RO"/>
        </w:rPr>
        <w:t>Rapoartele depuse de către Statele Părţi (</w:t>
      </w:r>
      <w:r w:rsidR="00BA7C88">
        <w:rPr>
          <w:rFonts w:ascii="Arial" w:hAnsi="Arial" w:cs="Arial"/>
          <w:lang w:val="ro-RO"/>
        </w:rPr>
        <w:t xml:space="preserve">pînă în </w:t>
      </w:r>
      <w:r w:rsidRPr="00623978">
        <w:rPr>
          <w:rFonts w:ascii="Arial" w:hAnsi="Arial" w:cs="Arial"/>
          <w:lang w:val="ro-RO"/>
        </w:rPr>
        <w:t>august 2008) sînt disponibile pe pagina web</w:t>
      </w:r>
      <w:r w:rsidR="006D41E8" w:rsidRPr="00623978">
        <w:rPr>
          <w:rFonts w:ascii="Arial" w:hAnsi="Arial" w:cs="Arial"/>
          <w:lang w:val="ro-RO"/>
        </w:rPr>
        <w:t xml:space="preserve">: </w:t>
      </w:r>
      <w:hyperlink r:id="rId8" w:history="1">
        <w:r w:rsidR="00643792" w:rsidRPr="00623978">
          <w:rPr>
            <w:rStyle w:val="Hipercze"/>
            <w:rFonts w:ascii="Arial" w:hAnsi="Arial" w:cs="Arial"/>
            <w:lang w:val="ro-RO"/>
          </w:rPr>
          <w:t>http://www2.ohchr.org/english/bodies/cedaw/sessions.htm</w:t>
        </w:r>
      </w:hyperlink>
      <w:r w:rsidR="00643792" w:rsidRPr="00623978">
        <w:rPr>
          <w:rStyle w:val="Hipercze"/>
          <w:rFonts w:ascii="Arial" w:hAnsi="Arial" w:cs="Arial"/>
          <w:lang w:val="ro-RO"/>
        </w:rPr>
        <w:t xml:space="preserve"> </w:t>
      </w:r>
      <w:r w:rsidR="006D41E8" w:rsidRPr="00623978">
        <w:rPr>
          <w:rFonts w:ascii="Arial" w:hAnsi="Arial" w:cs="Arial"/>
          <w:lang w:val="ro-RO"/>
        </w:rPr>
        <w:t xml:space="preserve">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E21C2B" w:rsidRPr="00623978" w:rsidRDefault="00E21C2B" w:rsidP="002C3A0F">
      <w:pPr>
        <w:spacing w:before="40" w:line="300" w:lineRule="atLeast"/>
        <w:jc w:val="both"/>
        <w:rPr>
          <w:rFonts w:ascii="Arial" w:hAnsi="Arial" w:cs="Arial"/>
          <w:b/>
          <w:u w:val="single"/>
          <w:lang w:val="ro-RO"/>
        </w:rPr>
      </w:pPr>
      <w:bookmarkStart w:id="1" w:name="shadow_reports"/>
      <w:r w:rsidRPr="00623978">
        <w:rPr>
          <w:rFonts w:ascii="Arial" w:hAnsi="Arial" w:cs="Arial"/>
          <w:b/>
          <w:u w:val="single"/>
          <w:lang w:val="ro-RO"/>
        </w:rPr>
        <w:t xml:space="preserve">Rolul ONG-urilor: furnizarea informaţiei alternative către Comitet </w:t>
      </w:r>
    </w:p>
    <w:bookmarkEnd w:id="1"/>
    <w:p w:rsidR="00E21C2B" w:rsidRPr="00623978" w:rsidRDefault="00E21C2B" w:rsidP="002C3A0F">
      <w:pPr>
        <w:spacing w:before="120" w:line="300" w:lineRule="atLeast"/>
        <w:jc w:val="both"/>
        <w:rPr>
          <w:rFonts w:ascii="Arial" w:hAnsi="Arial" w:cs="Arial"/>
          <w:lang w:val="ro-RO"/>
        </w:rPr>
      </w:pPr>
      <w:r w:rsidRPr="00623978">
        <w:rPr>
          <w:rFonts w:ascii="Arial" w:hAnsi="Arial" w:cs="Arial"/>
          <w:lang w:val="ro-RO"/>
        </w:rPr>
        <w:t xml:space="preserve">Comitetul CEDAW apreciază rapoartele alternative al ONG-urilor care oferă informaţie adiţională privind implementarea Convenţiei în ţara respectivă. </w:t>
      </w:r>
    </w:p>
    <w:p w:rsidR="00104269" w:rsidRPr="00623978" w:rsidRDefault="00E21C2B" w:rsidP="002C3A0F">
      <w:pPr>
        <w:spacing w:before="120" w:line="300" w:lineRule="atLeast"/>
        <w:jc w:val="both"/>
        <w:rPr>
          <w:rFonts w:ascii="Arial" w:hAnsi="Arial" w:cs="Arial"/>
          <w:lang w:val="ro-RO"/>
        </w:rPr>
      </w:pPr>
      <w:r w:rsidRPr="00623978">
        <w:rPr>
          <w:rFonts w:ascii="Arial" w:hAnsi="Arial" w:cs="Arial"/>
          <w:lang w:val="ro-RO"/>
        </w:rPr>
        <w:lastRenderedPageBreak/>
        <w:t>Multe rapoarte alternative depuse la Comitetul CEDAW începînd cu Iulie 2004 pot fi accesate pe pagina web a IWRAW Asia Pacific</w:t>
      </w:r>
      <w:r w:rsidR="006D41E8" w:rsidRPr="00623978">
        <w:rPr>
          <w:rFonts w:ascii="Arial" w:hAnsi="Arial" w:cs="Arial"/>
          <w:lang w:val="ro-RO"/>
        </w:rPr>
        <w:t xml:space="preserve">: </w:t>
      </w:r>
      <w:hyperlink r:id="rId9" w:history="1">
        <w:r w:rsidR="006D41E8" w:rsidRPr="00623978">
          <w:rPr>
            <w:rStyle w:val="Hipercze"/>
            <w:rFonts w:ascii="Arial" w:hAnsi="Arial" w:cs="Arial"/>
            <w:lang w:val="ro-RO"/>
          </w:rPr>
          <w:t>http://www.iwraw-ap.org/resources/shadow_reports.htm</w:t>
        </w:r>
      </w:hyperlink>
      <w:r w:rsidR="006D41E8" w:rsidRPr="00623978">
        <w:rPr>
          <w:rFonts w:ascii="Arial" w:hAnsi="Arial" w:cs="Arial"/>
          <w:lang w:val="ro-RO"/>
        </w:rPr>
        <w:t xml:space="preserve">    </w:t>
      </w:r>
    </w:p>
    <w:p w:rsidR="00104269" w:rsidRPr="00623978" w:rsidRDefault="00104269" w:rsidP="002C3A0F">
      <w:pPr>
        <w:spacing w:before="120" w:line="300" w:lineRule="atLeast"/>
        <w:jc w:val="both"/>
        <w:rPr>
          <w:rFonts w:ascii="Arial" w:hAnsi="Arial" w:cs="Arial"/>
          <w:lang w:val="ro-RO"/>
        </w:rPr>
      </w:pPr>
      <w:r w:rsidRPr="00623978">
        <w:rPr>
          <w:rFonts w:ascii="Arial" w:hAnsi="Arial" w:cs="Arial"/>
          <w:lang w:val="ro-RO"/>
        </w:rPr>
        <w:t>Pe lîngă aceasta</w:t>
      </w:r>
      <w:r w:rsidR="00BE03E8" w:rsidRPr="00623978">
        <w:rPr>
          <w:rFonts w:ascii="Arial" w:hAnsi="Arial" w:cs="Arial"/>
          <w:lang w:val="ro-RO"/>
        </w:rPr>
        <w:t xml:space="preserve">, </w:t>
      </w:r>
      <w:r w:rsidRPr="00623978">
        <w:rPr>
          <w:rFonts w:ascii="Arial" w:hAnsi="Arial" w:cs="Arial"/>
          <w:lang w:val="ro-RO"/>
        </w:rPr>
        <w:t xml:space="preserve">ONG-urile pot participa la şedinţele de revizuire a raportului depus de guvernul ţării respective şi pot face intervenţii orale, </w:t>
      </w:r>
      <w:r w:rsidR="00595BE5">
        <w:rPr>
          <w:rFonts w:ascii="Arial" w:hAnsi="Arial" w:cs="Arial"/>
          <w:lang w:val="ro-RO"/>
        </w:rPr>
        <w:t>de asemenea</w:t>
      </w:r>
      <w:r w:rsidRPr="00623978">
        <w:rPr>
          <w:rFonts w:ascii="Arial" w:hAnsi="Arial" w:cs="Arial"/>
          <w:lang w:val="ro-RO"/>
        </w:rPr>
        <w:t xml:space="preserve"> se pot întîlni cu membrii Comitetului pentru a-i informa despre problemele cele mai critice cu privire la drepturile femeilor din ţara respectivă.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E21C2B" w:rsidRPr="00623978" w:rsidRDefault="00E21C2B" w:rsidP="002C3A0F">
      <w:pPr>
        <w:spacing w:line="300" w:lineRule="atLeast"/>
        <w:jc w:val="both"/>
        <w:rPr>
          <w:rFonts w:ascii="Arial" w:hAnsi="Arial" w:cs="Arial"/>
          <w:b/>
          <w:u w:val="single"/>
          <w:lang w:val="ro-RO"/>
        </w:rPr>
      </w:pPr>
      <w:bookmarkStart w:id="2" w:name="CEDAW_parties"/>
      <w:r w:rsidRPr="00623978">
        <w:rPr>
          <w:rFonts w:ascii="Arial" w:hAnsi="Arial" w:cs="Arial"/>
          <w:b/>
          <w:u w:val="single"/>
          <w:lang w:val="ro-RO"/>
        </w:rPr>
        <w:t xml:space="preserve">Statele părţi  </w:t>
      </w:r>
    </w:p>
    <w:bookmarkEnd w:id="2"/>
    <w:p w:rsidR="006D41E8" w:rsidRPr="00623978" w:rsidRDefault="006D41E8" w:rsidP="002C3A0F">
      <w:pPr>
        <w:tabs>
          <w:tab w:val="left" w:pos="0"/>
        </w:tabs>
        <w:spacing w:line="300" w:lineRule="atLeast"/>
        <w:jc w:val="both"/>
        <w:rPr>
          <w:rFonts w:ascii="Arial" w:hAnsi="Arial" w:cs="Arial"/>
          <w:lang w:val="ro-RO"/>
        </w:rPr>
      </w:pPr>
    </w:p>
    <w:p w:rsidR="006D41E8" w:rsidRPr="00623978" w:rsidRDefault="00104269" w:rsidP="002C3A0F">
      <w:pPr>
        <w:tabs>
          <w:tab w:val="left" w:pos="0"/>
        </w:tabs>
        <w:spacing w:line="300" w:lineRule="atLeast"/>
        <w:jc w:val="both"/>
        <w:rPr>
          <w:rFonts w:ascii="Arial" w:hAnsi="Arial" w:cs="Arial"/>
          <w:lang w:val="ro-RO"/>
        </w:rPr>
      </w:pPr>
      <w:r w:rsidRPr="00623978">
        <w:rPr>
          <w:rFonts w:ascii="Arial" w:hAnsi="Arial" w:cs="Arial"/>
          <w:lang w:val="ro-RO"/>
        </w:rPr>
        <w:t xml:space="preserve">Lista completă a Statelor Părţi la Convenţia CEDAW este disponibilă pe pagina web a Oficiului </w:t>
      </w:r>
      <w:hyperlink r:id="rId10" w:history="1">
        <w:r w:rsidRPr="00623978">
          <w:rPr>
            <w:rStyle w:val="Hipercze"/>
            <w:rFonts w:ascii="Arial" w:hAnsi="Arial" w:cs="Arial"/>
            <w:lang w:val="ro-RO"/>
          </w:rPr>
          <w:t>UN High Commissioner for Human Rights</w:t>
        </w:r>
      </w:hyperlink>
      <w:r w:rsidR="006D41E8" w:rsidRPr="00623978">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6D41E8" w:rsidRPr="00623978" w:rsidRDefault="006D41E8" w:rsidP="002C3A0F">
      <w:pPr>
        <w:spacing w:line="300" w:lineRule="atLeast"/>
        <w:jc w:val="both"/>
        <w:outlineLvl w:val="0"/>
        <w:rPr>
          <w:rFonts w:ascii="Arial" w:hAnsi="Arial" w:cs="Arial"/>
          <w:b/>
          <w:lang w:val="ro-RO"/>
        </w:rPr>
      </w:pPr>
    </w:p>
    <w:p w:rsidR="006D41E8" w:rsidRPr="00623978" w:rsidRDefault="006D41E8" w:rsidP="002C3A0F">
      <w:pPr>
        <w:tabs>
          <w:tab w:val="left" w:pos="993"/>
        </w:tabs>
        <w:spacing w:line="300" w:lineRule="atLeast"/>
        <w:jc w:val="both"/>
        <w:rPr>
          <w:rFonts w:ascii="Arial" w:hAnsi="Arial" w:cs="Arial"/>
          <w:color w:val="FF0000"/>
          <w:lang w:val="ro-RO"/>
        </w:rPr>
      </w:pPr>
    </w:p>
    <w:p w:rsidR="00327DDF" w:rsidRPr="00623978" w:rsidRDefault="00327DDF" w:rsidP="002C3A0F">
      <w:pPr>
        <w:spacing w:line="300" w:lineRule="atLeast"/>
        <w:jc w:val="both"/>
        <w:rPr>
          <w:rFonts w:ascii="Arial" w:hAnsi="Arial" w:cs="Arial"/>
          <w:b/>
          <w:lang w:val="ro-RO"/>
        </w:rPr>
      </w:pPr>
      <w:bookmarkStart w:id="3" w:name="OP"/>
      <w:r w:rsidRPr="00623978">
        <w:rPr>
          <w:rFonts w:ascii="Arial" w:hAnsi="Arial" w:cs="Arial"/>
          <w:b/>
          <w:lang w:val="ro-RO"/>
        </w:rPr>
        <w:t>Protocolul Opţional la CEDAW</w:t>
      </w:r>
    </w:p>
    <w:p w:rsidR="00327DDF" w:rsidRPr="00623978" w:rsidRDefault="00327DDF" w:rsidP="002C3A0F">
      <w:pPr>
        <w:spacing w:line="300" w:lineRule="atLeast"/>
        <w:jc w:val="both"/>
        <w:rPr>
          <w:rFonts w:ascii="Arial" w:hAnsi="Arial" w:cs="Arial"/>
          <w:lang w:val="ro-RO"/>
        </w:rPr>
      </w:pPr>
    </w:p>
    <w:p w:rsidR="00327DDF" w:rsidRPr="00623978" w:rsidRDefault="00327DDF" w:rsidP="002C3A0F">
      <w:pPr>
        <w:spacing w:line="300" w:lineRule="atLeast"/>
        <w:jc w:val="both"/>
        <w:rPr>
          <w:rFonts w:ascii="Arial" w:hAnsi="Arial" w:cs="Arial"/>
          <w:b/>
          <w:u w:val="single"/>
          <w:lang w:val="ro-RO"/>
        </w:rPr>
      </w:pPr>
      <w:r w:rsidRPr="00623978">
        <w:rPr>
          <w:rFonts w:ascii="Arial" w:hAnsi="Arial" w:cs="Arial"/>
          <w:b/>
          <w:u w:val="single"/>
          <w:lang w:val="ro-RO"/>
        </w:rPr>
        <w:t xml:space="preserve">Informaţie de bază </w:t>
      </w:r>
    </w:p>
    <w:bookmarkEnd w:id="3"/>
    <w:p w:rsidR="006D41E8" w:rsidRPr="00623978" w:rsidRDefault="006D41E8" w:rsidP="002C3A0F">
      <w:pPr>
        <w:spacing w:line="300" w:lineRule="atLeast"/>
        <w:jc w:val="both"/>
        <w:rPr>
          <w:rFonts w:ascii="Arial" w:hAnsi="Arial" w:cs="Arial"/>
          <w:lang w:val="ro-RO"/>
        </w:rPr>
      </w:pPr>
    </w:p>
    <w:p w:rsidR="00571660" w:rsidRPr="00623978" w:rsidRDefault="00571660" w:rsidP="002C3A0F">
      <w:pPr>
        <w:spacing w:line="300" w:lineRule="atLeast"/>
        <w:jc w:val="both"/>
        <w:rPr>
          <w:rFonts w:ascii="Arial" w:hAnsi="Arial" w:cs="Arial"/>
          <w:lang w:val="ro-RO"/>
        </w:rPr>
      </w:pPr>
      <w:r w:rsidRPr="00623978">
        <w:rPr>
          <w:rFonts w:ascii="Arial" w:hAnsi="Arial" w:cs="Arial"/>
          <w:lang w:val="ro-RO"/>
        </w:rPr>
        <w:t>Protocolul Opţional al Convenţiei pentru Eliminarea Tuturor Formelor de Discriminare Faţă de Femei (PO CEDAW) a fost adoptat de către Adunarea Generală a ONU în octombrie 1999 şi a fost deschis pentru semnare în decembrie 1999. Acesta a intrat în vigoare în decembrie 2000 după ce a fost ratificat de 10 state. În februarie 2008 existau 96 de State Părţi la Protocolul Opţional CEDAW (state care au aderat</w:t>
      </w:r>
      <w:r w:rsidR="00BA7C88">
        <w:rPr>
          <w:rFonts w:ascii="Arial" w:hAnsi="Arial" w:cs="Arial"/>
          <w:lang w:val="ro-RO"/>
        </w:rPr>
        <w:t xml:space="preserve"> la</w:t>
      </w:r>
      <w:r w:rsidRPr="00623978">
        <w:rPr>
          <w:rFonts w:ascii="Arial" w:hAnsi="Arial" w:cs="Arial"/>
          <w:lang w:val="ro-RO"/>
        </w:rPr>
        <w:t>/ratificat Protocolul Opţional).</w:t>
      </w:r>
    </w:p>
    <w:p w:rsidR="00571660" w:rsidRPr="00623978" w:rsidRDefault="00571660" w:rsidP="002C3A0F">
      <w:pPr>
        <w:spacing w:line="300" w:lineRule="atLeast"/>
        <w:jc w:val="both"/>
        <w:rPr>
          <w:rFonts w:ascii="Arial" w:hAnsi="Arial" w:cs="Arial"/>
          <w:lang w:val="ro-RO"/>
        </w:rPr>
      </w:pPr>
      <w:r w:rsidRPr="00623978">
        <w:rPr>
          <w:rFonts w:ascii="Arial" w:hAnsi="Arial" w:cs="Arial"/>
          <w:lang w:val="ro-RO"/>
        </w:rPr>
        <w:t xml:space="preserve"> </w:t>
      </w:r>
    </w:p>
    <w:p w:rsidR="006D41E8" w:rsidRPr="00623978" w:rsidRDefault="005A15E3" w:rsidP="002C3A0F">
      <w:pPr>
        <w:spacing w:line="300" w:lineRule="atLeast"/>
        <w:jc w:val="both"/>
        <w:rPr>
          <w:rFonts w:ascii="Arial" w:hAnsi="Arial" w:cs="Arial"/>
          <w:lang w:val="ro-RO"/>
        </w:rPr>
      </w:pPr>
      <w:r w:rsidRPr="00623978">
        <w:rPr>
          <w:rFonts w:ascii="Arial" w:hAnsi="Arial" w:cs="Arial"/>
          <w:lang w:val="ro-RO"/>
        </w:rPr>
        <w:t xml:space="preserve">Protocolul Opţional este un tratat separat care completează Convenţia CEDAW. Pentru a deveni parte la Protocolul Opţional, statul trebuie să fie parte la Convenţie şi apoi trebuie să şi ratifice Protocolul Opţional. Protocolul nu permite rezerve din partea Statelor. Cu toate acestea, Protocolul permite Statului Parte să declare că acesta nu recunoaşte competenţa Comitetului CEDAW de a aplica una din procedurile oferite de PO CEDAW – procedura de </w:t>
      </w:r>
      <w:r w:rsidR="00FA1215" w:rsidRPr="00623978">
        <w:rPr>
          <w:rFonts w:ascii="Arial" w:hAnsi="Arial" w:cs="Arial"/>
          <w:lang w:val="ro-RO"/>
        </w:rPr>
        <w:t>investigaţie</w:t>
      </w:r>
      <w:r w:rsidRPr="00623978">
        <w:rPr>
          <w:rFonts w:ascii="Arial" w:hAnsi="Arial" w:cs="Arial"/>
          <w:lang w:val="ro-RO"/>
        </w:rPr>
        <w:t xml:space="preserve">/anchetare.   </w:t>
      </w:r>
    </w:p>
    <w:p w:rsidR="005A15E3" w:rsidRPr="00623978" w:rsidRDefault="005A15E3" w:rsidP="002C3A0F">
      <w:pPr>
        <w:spacing w:line="300" w:lineRule="atLeast"/>
        <w:jc w:val="both"/>
        <w:rPr>
          <w:rFonts w:ascii="Arial" w:hAnsi="Arial" w:cs="Arial"/>
          <w:lang w:val="ro-RO"/>
        </w:rPr>
      </w:pPr>
    </w:p>
    <w:p w:rsidR="005A15E3" w:rsidRPr="00623978" w:rsidRDefault="005A15E3" w:rsidP="002C3A0F">
      <w:pPr>
        <w:spacing w:line="300" w:lineRule="atLeast"/>
        <w:jc w:val="both"/>
        <w:rPr>
          <w:rFonts w:ascii="Arial" w:hAnsi="Arial" w:cs="Arial"/>
          <w:lang w:val="ro-RO"/>
        </w:rPr>
      </w:pPr>
      <w:r w:rsidRPr="00623978">
        <w:rPr>
          <w:rFonts w:ascii="Arial" w:hAnsi="Arial" w:cs="Arial"/>
          <w:lang w:val="ro-RO"/>
        </w:rPr>
        <w:t xml:space="preserve">Protocolul Opţional nu stabileşte noi drepturi ci consolidează Convenţia prin stabilirea a două proceduri care pot fi folosite pentru </w:t>
      </w:r>
      <w:r w:rsidR="00BA7C88">
        <w:rPr>
          <w:rFonts w:ascii="Arial" w:hAnsi="Arial" w:cs="Arial"/>
          <w:lang w:val="ro-RO"/>
        </w:rPr>
        <w:t>a remedia</w:t>
      </w:r>
      <w:r w:rsidRPr="00623978">
        <w:rPr>
          <w:rFonts w:ascii="Arial" w:hAnsi="Arial" w:cs="Arial"/>
          <w:lang w:val="ro-RO"/>
        </w:rPr>
        <w:t xml:space="preserve"> încălcăril</w:t>
      </w:r>
      <w:r w:rsidR="00BA7C88">
        <w:rPr>
          <w:rFonts w:ascii="Arial" w:hAnsi="Arial" w:cs="Arial"/>
          <w:lang w:val="ro-RO"/>
        </w:rPr>
        <w:t>e</w:t>
      </w:r>
      <w:r w:rsidRPr="00623978">
        <w:rPr>
          <w:rFonts w:ascii="Arial" w:hAnsi="Arial" w:cs="Arial"/>
          <w:lang w:val="ro-RO"/>
        </w:rPr>
        <w:t xml:space="preserve"> </w:t>
      </w:r>
      <w:r w:rsidR="000E1CAE" w:rsidRPr="00623978">
        <w:rPr>
          <w:rFonts w:ascii="Arial" w:hAnsi="Arial" w:cs="Arial"/>
          <w:lang w:val="ro-RO"/>
        </w:rPr>
        <w:t>drepturilor femeilor protejate de această Convenţie:</w:t>
      </w:r>
      <w:r w:rsidRPr="00623978">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0E1CAE" w:rsidRPr="00623978" w:rsidRDefault="000E1CAE" w:rsidP="002C3A0F">
      <w:pPr>
        <w:numPr>
          <w:ilvl w:val="0"/>
          <w:numId w:val="12"/>
        </w:numPr>
        <w:tabs>
          <w:tab w:val="clear" w:pos="454"/>
          <w:tab w:val="num" w:pos="709"/>
        </w:tabs>
        <w:spacing w:line="300" w:lineRule="atLeast"/>
        <w:jc w:val="both"/>
        <w:rPr>
          <w:rFonts w:ascii="Arial" w:hAnsi="Arial" w:cs="Arial"/>
          <w:lang w:val="ro-RO"/>
        </w:rPr>
      </w:pPr>
      <w:r w:rsidRPr="00623978">
        <w:rPr>
          <w:rFonts w:ascii="Arial" w:hAnsi="Arial" w:cs="Arial"/>
          <w:b/>
          <w:lang w:val="ro-RO"/>
        </w:rPr>
        <w:t xml:space="preserve">Procedura de comunicare </w:t>
      </w:r>
      <w:r w:rsidR="006D41E8" w:rsidRPr="00623978">
        <w:rPr>
          <w:rFonts w:ascii="Arial" w:hAnsi="Arial" w:cs="Arial"/>
          <w:lang w:val="ro-RO"/>
        </w:rPr>
        <w:t xml:space="preserve">– </w:t>
      </w:r>
      <w:r w:rsidRPr="00623978">
        <w:rPr>
          <w:rFonts w:ascii="Arial" w:hAnsi="Arial" w:cs="Arial"/>
          <w:lang w:val="ro-RO"/>
        </w:rPr>
        <w:t xml:space="preserve">procedura care permite persoanelor sau grupurilor de persoane care pretind a fi victime ale încălcărilor drepturilor femeilor să depună plîngeri la Comitetul CEDAW, organ al ONU care monitorizează implementarea Convenţiei. </w:t>
      </w:r>
      <w:r w:rsidR="00FE2CF0" w:rsidRPr="00623978">
        <w:rPr>
          <w:rFonts w:ascii="Arial" w:hAnsi="Arial" w:cs="Arial"/>
          <w:lang w:val="ro-RO"/>
        </w:rPr>
        <w:t xml:space="preserve">Plîngerile pot fi depuse </w:t>
      </w:r>
      <w:r w:rsidR="00595BE5">
        <w:rPr>
          <w:rFonts w:ascii="Arial" w:hAnsi="Arial" w:cs="Arial"/>
          <w:lang w:val="ro-RO"/>
        </w:rPr>
        <w:t>de asemenea</w:t>
      </w:r>
      <w:r w:rsidR="00FE2CF0" w:rsidRPr="00623978">
        <w:rPr>
          <w:rFonts w:ascii="Arial" w:hAnsi="Arial" w:cs="Arial"/>
          <w:lang w:val="ro-RO"/>
        </w:rPr>
        <w:t xml:space="preserve"> </w:t>
      </w:r>
      <w:r w:rsidR="00BA7C88">
        <w:rPr>
          <w:rFonts w:ascii="Arial" w:hAnsi="Arial" w:cs="Arial"/>
          <w:lang w:val="ro-RO"/>
        </w:rPr>
        <w:t>din numele persoanelor pretinse</w:t>
      </w:r>
      <w:r w:rsidR="00FE2CF0" w:rsidRPr="00623978">
        <w:rPr>
          <w:rFonts w:ascii="Arial" w:hAnsi="Arial" w:cs="Arial"/>
          <w:lang w:val="ro-RO"/>
        </w:rPr>
        <w:t xml:space="preserve"> victime, dar în aşa caz este necesar consimţămîntul acestora, doar dacă acţiune</w:t>
      </w:r>
      <w:r w:rsidR="000E44C2" w:rsidRPr="00623978">
        <w:rPr>
          <w:rFonts w:ascii="Arial" w:hAnsi="Arial" w:cs="Arial"/>
          <w:lang w:val="ro-RO"/>
        </w:rPr>
        <w:t>a fără un astfel de consimţămînt</w:t>
      </w:r>
      <w:r w:rsidR="00FE2CF0" w:rsidRPr="00623978">
        <w:rPr>
          <w:rFonts w:ascii="Arial" w:hAnsi="Arial" w:cs="Arial"/>
          <w:lang w:val="ro-RO"/>
        </w:rPr>
        <w:t xml:space="preserve"> poate fi justificată. </w:t>
      </w:r>
    </w:p>
    <w:p w:rsidR="00FE2CF0" w:rsidRPr="00623978" w:rsidRDefault="00FE2CF0" w:rsidP="002C3A0F">
      <w:pPr>
        <w:spacing w:line="300" w:lineRule="atLeast"/>
        <w:ind w:left="454"/>
        <w:jc w:val="both"/>
        <w:rPr>
          <w:rFonts w:ascii="Arial" w:hAnsi="Arial" w:cs="Arial"/>
          <w:lang w:val="ro-RO"/>
        </w:rPr>
      </w:pPr>
      <w:r w:rsidRPr="00623978">
        <w:rPr>
          <w:rFonts w:ascii="Arial" w:hAnsi="Arial" w:cs="Arial"/>
          <w:lang w:val="ro-RO"/>
        </w:rPr>
        <w:t>Procedura de comunicare permite reclamanţilor să caute soluţie pentru încălcările drepturilor femeilor protejate de Convenţie.</w:t>
      </w:r>
    </w:p>
    <w:p w:rsidR="00FE2CF0" w:rsidRPr="00623978" w:rsidRDefault="00FE2CF0" w:rsidP="002C3A0F">
      <w:pPr>
        <w:spacing w:line="300" w:lineRule="atLeast"/>
        <w:ind w:left="454"/>
        <w:jc w:val="both"/>
        <w:rPr>
          <w:rFonts w:ascii="Arial" w:hAnsi="Arial" w:cs="Arial"/>
          <w:lang w:val="ro-RO"/>
        </w:rPr>
      </w:pPr>
      <w:r w:rsidRPr="00623978">
        <w:rPr>
          <w:rFonts w:ascii="Arial" w:hAnsi="Arial" w:cs="Arial"/>
          <w:lang w:val="ro-RO"/>
        </w:rPr>
        <w:t xml:space="preserve">Toate Statele părţi la PO CEDAW recunosc competenţa Comitetului CEDAW de a primi şi lua în consideraţie comunicările depuse conform acestei proceduri. </w:t>
      </w:r>
    </w:p>
    <w:p w:rsidR="006D41E8" w:rsidRPr="00623978" w:rsidRDefault="00AB31E3" w:rsidP="002C3A0F">
      <w:pPr>
        <w:spacing w:before="120" w:line="300" w:lineRule="atLeast"/>
        <w:ind w:left="454"/>
        <w:jc w:val="both"/>
        <w:rPr>
          <w:rFonts w:ascii="Arial" w:hAnsi="Arial" w:cs="Arial"/>
          <w:u w:val="single"/>
          <w:lang w:val="ro-RO"/>
        </w:rPr>
      </w:pPr>
      <w:r w:rsidRPr="00623978">
        <w:rPr>
          <w:rFonts w:ascii="Arial" w:hAnsi="Arial" w:cs="Arial"/>
          <w:u w:val="single"/>
          <w:lang w:val="ro-RO"/>
        </w:rPr>
        <w:lastRenderedPageBreak/>
        <w:t>Măsurile interimare</w:t>
      </w:r>
    </w:p>
    <w:p w:rsidR="002B05BD" w:rsidRPr="00623978" w:rsidRDefault="00AB31E3" w:rsidP="002C3A0F">
      <w:pPr>
        <w:spacing w:before="120" w:line="300" w:lineRule="atLeast"/>
        <w:ind w:left="454"/>
        <w:jc w:val="both"/>
        <w:rPr>
          <w:rFonts w:ascii="Arial" w:hAnsi="Arial" w:cs="Arial"/>
          <w:lang w:val="ro-RO"/>
        </w:rPr>
      </w:pPr>
      <w:r w:rsidRPr="00623978">
        <w:rPr>
          <w:rFonts w:ascii="Arial" w:hAnsi="Arial" w:cs="Arial"/>
          <w:lang w:val="ro-RO"/>
        </w:rPr>
        <w:t xml:space="preserve">Protocolul </w:t>
      </w:r>
      <w:r w:rsidR="002B05BD" w:rsidRPr="00623978">
        <w:rPr>
          <w:rFonts w:ascii="Arial" w:hAnsi="Arial" w:cs="Arial"/>
          <w:lang w:val="ro-RO"/>
        </w:rPr>
        <w:t>Opţional împuterniceşte Comitetul CEDAW să transmită Statului Parte respectiv</w:t>
      </w:r>
      <w:r w:rsidR="006C54F3" w:rsidRPr="00623978">
        <w:rPr>
          <w:rFonts w:ascii="Arial" w:hAnsi="Arial" w:cs="Arial"/>
          <w:lang w:val="ro-RO"/>
        </w:rPr>
        <w:t xml:space="preserve"> pentru consideraţie urgentă o cerere pentru a lua măsuri interimare necesare orientate spre protecţia victimelor a pretinselor încălcări de posibilele pagube ireparabile. Comitetul poate folosi acest mecanism dac</w:t>
      </w:r>
      <w:r w:rsidR="00BA7C88">
        <w:rPr>
          <w:rFonts w:ascii="Arial" w:hAnsi="Arial" w:cs="Arial"/>
          <w:lang w:val="ro-RO"/>
        </w:rPr>
        <w:t>ă</w:t>
      </w:r>
      <w:r w:rsidR="006C54F3" w:rsidRPr="00623978">
        <w:rPr>
          <w:rFonts w:ascii="Arial" w:hAnsi="Arial" w:cs="Arial"/>
          <w:lang w:val="ro-RO"/>
        </w:rPr>
        <w:t xml:space="preserve"> consideră că victima este expusă vătămărilor fizice sau m</w:t>
      </w:r>
      <w:r w:rsidR="00BA7C88">
        <w:rPr>
          <w:rFonts w:ascii="Arial" w:hAnsi="Arial" w:cs="Arial"/>
          <w:lang w:val="ro-RO"/>
        </w:rPr>
        <w:t>i</w:t>
      </w:r>
      <w:r w:rsidR="006C54F3" w:rsidRPr="00623978">
        <w:rPr>
          <w:rFonts w:ascii="Arial" w:hAnsi="Arial" w:cs="Arial"/>
          <w:lang w:val="ro-RO"/>
        </w:rPr>
        <w:t>ntale cu consecinţe ireparabile. Măsurile interimare pot fi ordonate de către Comitet în orice moment după ce a primit comunicarea.</w:t>
      </w:r>
      <w:r w:rsidR="002B05BD" w:rsidRPr="00623978">
        <w:rPr>
          <w:rFonts w:ascii="Arial" w:hAnsi="Arial" w:cs="Arial"/>
          <w:lang w:val="ro-RO"/>
        </w:rPr>
        <w:t xml:space="preserve"> </w:t>
      </w:r>
      <w:hyperlink w:anchor="interim_measures" w:history="1">
        <w:r w:rsidR="001B336B" w:rsidRPr="00623978">
          <w:rPr>
            <w:rStyle w:val="Hipercze"/>
            <w:rFonts w:ascii="Arial" w:hAnsi="Arial" w:cs="Arial"/>
            <w:lang w:val="ro-RO"/>
          </w:rPr>
          <w:t>Detalii</w:t>
        </w:r>
      </w:hyperlink>
    </w:p>
    <w:p w:rsidR="006D41E8" w:rsidRPr="00623978" w:rsidRDefault="006D41E8" w:rsidP="002C3A0F">
      <w:pPr>
        <w:spacing w:before="120" w:line="300" w:lineRule="atLeast"/>
        <w:jc w:val="both"/>
        <w:rPr>
          <w:rFonts w:ascii="Arial" w:hAnsi="Arial" w:cs="Arial"/>
          <w:lang w:val="ro-RO"/>
        </w:rPr>
      </w:pPr>
    </w:p>
    <w:p w:rsidR="006D41E8" w:rsidRPr="00623978" w:rsidRDefault="006D41E8" w:rsidP="002C3A0F">
      <w:pPr>
        <w:spacing w:line="300" w:lineRule="atLeast"/>
        <w:ind w:left="284"/>
        <w:jc w:val="both"/>
        <w:rPr>
          <w:rFonts w:ascii="Arial" w:hAnsi="Arial" w:cs="Arial"/>
          <w:lang w:val="ro-RO"/>
        </w:rPr>
      </w:pPr>
    </w:p>
    <w:p w:rsidR="006D41E8" w:rsidRPr="00623978" w:rsidRDefault="001B336B" w:rsidP="002C3A0F">
      <w:pPr>
        <w:numPr>
          <w:ilvl w:val="0"/>
          <w:numId w:val="12"/>
        </w:numPr>
        <w:tabs>
          <w:tab w:val="clear" w:pos="454"/>
          <w:tab w:val="num" w:pos="709"/>
        </w:tabs>
        <w:spacing w:line="300" w:lineRule="atLeast"/>
        <w:jc w:val="both"/>
        <w:rPr>
          <w:rFonts w:ascii="Arial" w:hAnsi="Arial" w:cs="Arial"/>
          <w:lang w:val="ro-RO"/>
        </w:rPr>
      </w:pPr>
      <w:r w:rsidRPr="00623978">
        <w:rPr>
          <w:rFonts w:ascii="Arial" w:hAnsi="Arial" w:cs="Arial"/>
          <w:b/>
          <w:lang w:val="ro-RO"/>
        </w:rPr>
        <w:t xml:space="preserve">Procedura de </w:t>
      </w:r>
      <w:r w:rsidR="00FA1215" w:rsidRPr="00623978">
        <w:rPr>
          <w:rFonts w:ascii="Arial" w:hAnsi="Arial" w:cs="Arial"/>
          <w:b/>
          <w:lang w:val="ro-RO"/>
        </w:rPr>
        <w:t>investigaţie</w:t>
      </w:r>
      <w:r w:rsidRPr="00623978">
        <w:rPr>
          <w:rFonts w:ascii="Arial" w:hAnsi="Arial" w:cs="Arial"/>
          <w:b/>
          <w:lang w:val="ro-RO"/>
        </w:rPr>
        <w:t>/anchetare</w:t>
      </w:r>
      <w:r w:rsidR="006D41E8" w:rsidRPr="00623978">
        <w:rPr>
          <w:rFonts w:ascii="Arial" w:hAnsi="Arial" w:cs="Arial"/>
          <w:lang w:val="ro-RO"/>
        </w:rPr>
        <w:t xml:space="preserve"> – </w:t>
      </w:r>
      <w:r w:rsidR="006016B2" w:rsidRPr="00623978">
        <w:rPr>
          <w:rFonts w:ascii="Arial" w:hAnsi="Arial" w:cs="Arial"/>
          <w:lang w:val="ro-RO"/>
        </w:rPr>
        <w:t xml:space="preserve">mecanism prin care Comitetul CEDAW poate iniţia şi conduce o </w:t>
      </w:r>
      <w:r w:rsidR="00FA1215" w:rsidRPr="00623978">
        <w:rPr>
          <w:rFonts w:ascii="Arial" w:hAnsi="Arial" w:cs="Arial"/>
          <w:lang w:val="ro-RO"/>
        </w:rPr>
        <w:t>investigaţie</w:t>
      </w:r>
      <w:r w:rsidR="006016B2" w:rsidRPr="00623978">
        <w:rPr>
          <w:rFonts w:ascii="Arial" w:hAnsi="Arial" w:cs="Arial"/>
          <w:lang w:val="ro-RO"/>
        </w:rPr>
        <w:t xml:space="preserve">, de preferinţă în cooperare cu Statul Parte respectiv, a „încălcărilor grave şi sistematice”  a drepturilor femeilor protejate de CEDAW care au loc sub jurisdicţia Statului Parte. </w:t>
      </w:r>
    </w:p>
    <w:p w:rsidR="006016B2" w:rsidRPr="00623978" w:rsidRDefault="006016B2" w:rsidP="002C3A0F">
      <w:pPr>
        <w:spacing w:before="120" w:line="300" w:lineRule="atLeast"/>
        <w:ind w:left="454"/>
        <w:jc w:val="both"/>
        <w:rPr>
          <w:rFonts w:ascii="Arial" w:hAnsi="Arial" w:cs="Arial"/>
          <w:lang w:val="ro-RO"/>
        </w:rPr>
      </w:pPr>
      <w:r w:rsidRPr="00623978">
        <w:rPr>
          <w:rFonts w:ascii="Arial" w:hAnsi="Arial" w:cs="Arial"/>
          <w:lang w:val="ro-RO"/>
        </w:rPr>
        <w:t xml:space="preserve">Statul Parte, în momentul semnării, ratificării sau aderării la PO CEDAW, poate să declare că acesta nu recunoaşte competenţa Comitetului CEDAW de a aplica procedura de </w:t>
      </w:r>
      <w:r w:rsidR="00FA1215" w:rsidRPr="00623978">
        <w:rPr>
          <w:rFonts w:ascii="Arial" w:hAnsi="Arial" w:cs="Arial"/>
          <w:lang w:val="ro-RO"/>
        </w:rPr>
        <w:t>investigaţie</w:t>
      </w:r>
      <w:r w:rsidRPr="00623978">
        <w:rPr>
          <w:rFonts w:ascii="Arial" w:hAnsi="Arial" w:cs="Arial"/>
          <w:lang w:val="ro-RO"/>
        </w:rPr>
        <w:t xml:space="preserve">/anchetare (aşa-numita prevedere „a renunţa la”). Prin urmare, persoanele sau grupurile de persoane care intenţionează să apeleze la Comitet pentru a iniţia o </w:t>
      </w:r>
      <w:r w:rsidR="00FA1215" w:rsidRPr="00623978">
        <w:rPr>
          <w:rFonts w:ascii="Arial" w:hAnsi="Arial" w:cs="Arial"/>
          <w:lang w:val="ro-RO"/>
        </w:rPr>
        <w:t>investigaţie</w:t>
      </w:r>
      <w:r w:rsidRPr="00623978">
        <w:rPr>
          <w:rFonts w:ascii="Arial" w:hAnsi="Arial" w:cs="Arial"/>
          <w:lang w:val="ro-RO"/>
        </w:rPr>
        <w:t xml:space="preserve"> conform acestei proceduri trebuie să verifice dacă Statul Parte respectiv nu „a renunţat” la această procedură. </w:t>
      </w:r>
    </w:p>
    <w:p w:rsidR="002B05BD" w:rsidRPr="00623978" w:rsidRDefault="002B05BD" w:rsidP="002C3A0F">
      <w:pPr>
        <w:spacing w:line="300" w:lineRule="atLeast"/>
        <w:ind w:left="284"/>
        <w:jc w:val="both"/>
        <w:rPr>
          <w:rFonts w:ascii="Arial" w:hAnsi="Arial" w:cs="Arial"/>
          <w:i/>
          <w:lang w:val="ro-RO"/>
        </w:rPr>
      </w:pPr>
    </w:p>
    <w:p w:rsidR="006D41E8" w:rsidRPr="00623978" w:rsidRDefault="00FA1215" w:rsidP="002C3A0F">
      <w:pPr>
        <w:spacing w:line="300" w:lineRule="atLeast"/>
        <w:ind w:left="284"/>
        <w:jc w:val="both"/>
        <w:rPr>
          <w:rFonts w:ascii="Arial" w:hAnsi="Arial" w:cs="Arial"/>
          <w:i/>
          <w:lang w:val="ro-RO"/>
        </w:rPr>
      </w:pPr>
      <w:r w:rsidRPr="00623978">
        <w:rPr>
          <w:rFonts w:ascii="Arial" w:hAnsi="Arial" w:cs="Arial"/>
          <w:i/>
          <w:lang w:val="ro-RO"/>
        </w:rPr>
        <w:t>Mai multe detalii despre</w:t>
      </w:r>
      <w:r w:rsidR="006D41E8" w:rsidRPr="00623978">
        <w:rPr>
          <w:rFonts w:ascii="Arial" w:hAnsi="Arial" w:cs="Arial"/>
          <w:i/>
          <w:lang w:val="ro-RO"/>
        </w:rPr>
        <w:t xml:space="preserve">: </w:t>
      </w:r>
      <w:hyperlink w:anchor="communications_procedure" w:history="1">
        <w:r w:rsidR="006D41E8" w:rsidRPr="00623978">
          <w:rPr>
            <w:rStyle w:val="Hipercze"/>
            <w:rFonts w:ascii="Arial" w:hAnsi="Arial" w:cs="Arial"/>
            <w:i/>
            <w:lang w:val="ro-RO"/>
          </w:rPr>
          <w:t>procedur</w:t>
        </w:r>
        <w:r w:rsidRPr="00623978">
          <w:rPr>
            <w:rStyle w:val="Hipercze"/>
            <w:rFonts w:ascii="Arial" w:hAnsi="Arial" w:cs="Arial"/>
            <w:i/>
            <w:lang w:val="ro-RO"/>
          </w:rPr>
          <w:t>a de comunicare</w:t>
        </w:r>
      </w:hyperlink>
      <w:r w:rsidR="006D41E8" w:rsidRPr="00623978">
        <w:rPr>
          <w:rFonts w:ascii="Arial" w:hAnsi="Arial" w:cs="Arial"/>
          <w:i/>
          <w:lang w:val="ro-RO"/>
        </w:rPr>
        <w:t xml:space="preserve"> </w:t>
      </w:r>
      <w:r w:rsidRPr="00623978">
        <w:rPr>
          <w:rFonts w:ascii="Arial" w:hAnsi="Arial" w:cs="Arial"/>
          <w:i/>
          <w:lang w:val="ro-RO"/>
        </w:rPr>
        <w:t xml:space="preserve">şi </w:t>
      </w:r>
      <w:r w:rsidR="006D41E8" w:rsidRPr="00623978">
        <w:rPr>
          <w:rFonts w:ascii="Arial" w:hAnsi="Arial" w:cs="Arial"/>
          <w:i/>
          <w:lang w:val="ro-RO"/>
        </w:rPr>
        <w:t xml:space="preserve"> </w:t>
      </w:r>
      <w:hyperlink w:anchor="inquiry_procedure" w:history="1">
        <w:r w:rsidR="006D41E8" w:rsidRPr="00623978">
          <w:rPr>
            <w:rStyle w:val="Hipercze"/>
            <w:rFonts w:ascii="Arial" w:hAnsi="Arial" w:cs="Arial"/>
            <w:i/>
            <w:lang w:val="ro-RO"/>
          </w:rPr>
          <w:t>procedur</w:t>
        </w:r>
        <w:r w:rsidRPr="00623978">
          <w:rPr>
            <w:rStyle w:val="Hipercze"/>
            <w:rFonts w:ascii="Arial" w:hAnsi="Arial" w:cs="Arial"/>
            <w:i/>
            <w:lang w:val="ro-RO"/>
          </w:rPr>
          <w:t>a de investigaţie</w:t>
        </w:r>
      </w:hyperlink>
    </w:p>
    <w:p w:rsidR="00FA1215" w:rsidRPr="00623978" w:rsidRDefault="00FA1215" w:rsidP="002C3A0F">
      <w:pPr>
        <w:tabs>
          <w:tab w:val="num" w:pos="1134"/>
        </w:tabs>
        <w:spacing w:before="120" w:line="300" w:lineRule="atLeast"/>
        <w:jc w:val="both"/>
        <w:rPr>
          <w:rFonts w:ascii="Arial" w:hAnsi="Arial" w:cs="Arial"/>
          <w:lang w:val="ro-RO"/>
        </w:rPr>
      </w:pPr>
      <w:r w:rsidRPr="00623978">
        <w:rPr>
          <w:rFonts w:ascii="Arial" w:hAnsi="Arial" w:cs="Arial"/>
          <w:lang w:val="ro-RO"/>
        </w:rPr>
        <w:t>Protocolul Opţional oferă Comitetului CEDAW un instrument de contribuire la îmbunătăţirea înţelegerii de către Statul Parte a drepturilor protejate de Convenţie. Acesta poate duce la schimbări pozitive în legi şi practici</w:t>
      </w:r>
      <w:r w:rsidR="00C9055F" w:rsidRPr="00623978">
        <w:rPr>
          <w:rFonts w:ascii="Arial" w:hAnsi="Arial" w:cs="Arial"/>
          <w:lang w:val="ro-RO"/>
        </w:rPr>
        <w:t xml:space="preserve"> </w:t>
      </w:r>
      <w:r w:rsidRPr="00623978">
        <w:rPr>
          <w:rFonts w:ascii="Arial" w:hAnsi="Arial" w:cs="Arial"/>
          <w:lang w:val="ro-RO"/>
        </w:rPr>
        <w:t>care sînt discriminatorii faţă de femei.</w:t>
      </w:r>
    </w:p>
    <w:p w:rsidR="00FA1215" w:rsidRPr="00623978" w:rsidRDefault="00FA1215" w:rsidP="002C3A0F">
      <w:pPr>
        <w:tabs>
          <w:tab w:val="num" w:pos="1134"/>
        </w:tabs>
        <w:spacing w:before="120" w:line="300" w:lineRule="atLeast"/>
        <w:jc w:val="both"/>
        <w:rPr>
          <w:rFonts w:ascii="Arial" w:hAnsi="Arial" w:cs="Arial"/>
          <w:lang w:val="ro-RO"/>
        </w:rPr>
      </w:pPr>
      <w:r w:rsidRPr="00623978">
        <w:rPr>
          <w:rFonts w:ascii="Arial" w:hAnsi="Arial" w:cs="Arial"/>
          <w:lang w:val="ro-RO"/>
        </w:rPr>
        <w:t xml:space="preserve">Procedura </w:t>
      </w:r>
      <w:r w:rsidR="00C9055F" w:rsidRPr="00623978">
        <w:rPr>
          <w:rFonts w:ascii="Arial" w:hAnsi="Arial" w:cs="Arial"/>
          <w:lang w:val="ro-RO"/>
        </w:rPr>
        <w:t>de comunic</w:t>
      </w:r>
      <w:r w:rsidRPr="00623978">
        <w:rPr>
          <w:rFonts w:ascii="Arial" w:hAnsi="Arial" w:cs="Arial"/>
          <w:lang w:val="ro-RO"/>
        </w:rPr>
        <w:t xml:space="preserve">are </w:t>
      </w:r>
      <w:r w:rsidR="00C9055F" w:rsidRPr="00623978">
        <w:rPr>
          <w:rFonts w:ascii="Arial" w:hAnsi="Arial" w:cs="Arial"/>
          <w:lang w:val="ro-RO"/>
        </w:rPr>
        <w:t xml:space="preserve">permite Comitetului să examineze cazuri individuale de încălcare a drepturilor femeilor şi să ceară Statelor să ia măsuri corespunzătoare de îmbunătăţire a respectării acestor drepturi. Posibilitatea depunerii unei plîngeri poate la fel motiva Statele Părţi să îmbunătăţească accesul la ajutor de nivel naţional pentru victimele presupuselor încălcări ale drepturilor femeilor.  </w:t>
      </w:r>
      <w:r w:rsidRPr="00623978">
        <w:rPr>
          <w:rFonts w:ascii="Arial" w:hAnsi="Arial" w:cs="Arial"/>
          <w:lang w:val="ro-RO"/>
        </w:rPr>
        <w:t xml:space="preserve">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016B2" w:rsidRPr="00623978" w:rsidRDefault="006016B2" w:rsidP="002C3A0F">
      <w:pPr>
        <w:spacing w:before="40" w:line="300" w:lineRule="atLeast"/>
        <w:jc w:val="both"/>
        <w:rPr>
          <w:rFonts w:ascii="Arial" w:hAnsi="Arial" w:cs="Arial"/>
          <w:lang w:val="ro-RO"/>
        </w:rPr>
      </w:pPr>
    </w:p>
    <w:p w:rsidR="006016B2" w:rsidRPr="00623978" w:rsidRDefault="006016B2" w:rsidP="002C3A0F">
      <w:pPr>
        <w:spacing w:before="40" w:line="300" w:lineRule="atLeast"/>
        <w:jc w:val="both"/>
        <w:rPr>
          <w:rFonts w:ascii="Arial" w:hAnsi="Arial" w:cs="Arial"/>
          <w:b/>
          <w:u w:val="single"/>
          <w:lang w:val="ro-RO"/>
        </w:rPr>
      </w:pPr>
      <w:r w:rsidRPr="00623978">
        <w:rPr>
          <w:rFonts w:ascii="Arial" w:hAnsi="Arial" w:cs="Arial"/>
          <w:b/>
          <w:u w:val="single"/>
          <w:lang w:val="ro-RO"/>
        </w:rPr>
        <w:t xml:space="preserve">Obligaţiile Statelor </w:t>
      </w:r>
      <w:r w:rsidR="00C9055F" w:rsidRPr="00623978">
        <w:rPr>
          <w:rFonts w:ascii="Arial" w:hAnsi="Arial" w:cs="Arial"/>
          <w:b/>
          <w:u w:val="single"/>
          <w:lang w:val="ro-RO"/>
        </w:rPr>
        <w:t>P</w:t>
      </w:r>
      <w:r w:rsidRPr="00623978">
        <w:rPr>
          <w:rFonts w:ascii="Arial" w:hAnsi="Arial" w:cs="Arial"/>
          <w:b/>
          <w:u w:val="single"/>
          <w:lang w:val="ro-RO"/>
        </w:rPr>
        <w:t xml:space="preserve">ărţi conform Protocoului Opţional </w:t>
      </w:r>
    </w:p>
    <w:p w:rsidR="00B44663" w:rsidRPr="00623978" w:rsidRDefault="00B44663" w:rsidP="002C3A0F">
      <w:pPr>
        <w:spacing w:before="120" w:line="300" w:lineRule="atLeast"/>
        <w:jc w:val="both"/>
        <w:rPr>
          <w:rFonts w:ascii="Arial" w:hAnsi="Arial" w:cs="Arial"/>
          <w:lang w:val="ro-RO"/>
        </w:rPr>
      </w:pPr>
      <w:r w:rsidRPr="00623978">
        <w:rPr>
          <w:rFonts w:ascii="Arial" w:hAnsi="Arial" w:cs="Arial"/>
          <w:lang w:val="ro-RO"/>
        </w:rPr>
        <w:t xml:space="preserve">Prin ratificarea protocolului Opţional al Convenţiei CEDAW Statele Părţi îşi asumă responsabilitatea de a recunoaşte competenţa Comitetului CEDAW de a primi şi lua în consideraţie </w:t>
      </w:r>
      <w:r w:rsidR="00824308" w:rsidRPr="00623978">
        <w:rPr>
          <w:rFonts w:ascii="Arial" w:hAnsi="Arial" w:cs="Arial"/>
          <w:lang w:val="ro-RO"/>
        </w:rPr>
        <w:t xml:space="preserve">plîngerile persoanelor sau grupurilor de persoane depuse conform </w:t>
      </w:r>
      <w:hyperlink w:anchor="communications_procedure" w:history="1">
        <w:r w:rsidR="00824308" w:rsidRPr="00623978">
          <w:rPr>
            <w:rStyle w:val="Hipercze"/>
            <w:rFonts w:ascii="Arial" w:hAnsi="Arial" w:cs="Arial"/>
            <w:lang w:val="ro-RO"/>
          </w:rPr>
          <w:t>procedurii de comunicare</w:t>
        </w:r>
      </w:hyperlink>
      <w:r w:rsidR="00BA7C88">
        <w:t xml:space="preserve"> </w:t>
      </w:r>
      <w:r w:rsidR="00824308" w:rsidRPr="00623978">
        <w:rPr>
          <w:rFonts w:ascii="Arial" w:hAnsi="Arial" w:cs="Arial"/>
          <w:lang w:val="ro-RO"/>
        </w:rPr>
        <w:t>despre încălcările drepturilor femeilor garantate de Convenţie.</w:t>
      </w:r>
    </w:p>
    <w:p w:rsidR="00824308" w:rsidRPr="00623978" w:rsidRDefault="00824308" w:rsidP="002C3A0F">
      <w:pPr>
        <w:spacing w:before="120" w:line="300" w:lineRule="atLeast"/>
        <w:jc w:val="both"/>
        <w:rPr>
          <w:rFonts w:ascii="Arial" w:hAnsi="Arial" w:cs="Arial"/>
          <w:lang w:val="ro-RO"/>
        </w:rPr>
      </w:pPr>
      <w:r w:rsidRPr="00623978">
        <w:rPr>
          <w:rFonts w:ascii="Arial" w:hAnsi="Arial" w:cs="Arial"/>
          <w:lang w:val="ro-RO"/>
        </w:rPr>
        <w:t xml:space="preserve">Statele Părţi au </w:t>
      </w:r>
      <w:r w:rsidR="00595BE5">
        <w:rPr>
          <w:rFonts w:ascii="Arial" w:hAnsi="Arial" w:cs="Arial"/>
          <w:lang w:val="ro-RO"/>
        </w:rPr>
        <w:t>de asemenea</w:t>
      </w:r>
      <w:r w:rsidRPr="00623978">
        <w:rPr>
          <w:rFonts w:ascii="Arial" w:hAnsi="Arial" w:cs="Arial"/>
          <w:lang w:val="ro-RO"/>
        </w:rPr>
        <w:t xml:space="preserve"> responsabilitatea de a implementa recomandările Comitetului transmise Statului Parte împreună cu opiniile acestuia, ca rezultat al examinării plîngerii depuse conform acestei proceduri. </w:t>
      </w:r>
    </w:p>
    <w:p w:rsidR="006D41E8" w:rsidRPr="00623978" w:rsidRDefault="008E069B" w:rsidP="002C3A0F">
      <w:pPr>
        <w:spacing w:before="120" w:line="300" w:lineRule="atLeast"/>
        <w:jc w:val="both"/>
        <w:outlineLvl w:val="0"/>
        <w:rPr>
          <w:rFonts w:ascii="Arial" w:hAnsi="Arial" w:cs="Arial"/>
          <w:i/>
          <w:lang w:val="ro-RO"/>
        </w:rPr>
      </w:pPr>
      <w:r w:rsidRPr="00623978">
        <w:rPr>
          <w:rFonts w:ascii="Arial" w:hAnsi="Arial" w:cs="Arial"/>
          <w:i/>
          <w:lang w:val="ro-RO"/>
        </w:rPr>
        <w:t>Statele Părţi şi procedura de investigaţie</w:t>
      </w:r>
    </w:p>
    <w:p w:rsidR="008E069B" w:rsidRPr="00623978" w:rsidRDefault="008E069B" w:rsidP="002C3A0F">
      <w:pPr>
        <w:spacing w:before="120" w:line="300" w:lineRule="atLeast"/>
        <w:jc w:val="both"/>
        <w:rPr>
          <w:rFonts w:ascii="Arial" w:hAnsi="Arial" w:cs="Arial"/>
          <w:lang w:val="ro-RO"/>
        </w:rPr>
      </w:pPr>
      <w:r w:rsidRPr="00623978">
        <w:rPr>
          <w:rFonts w:ascii="Arial" w:hAnsi="Arial" w:cs="Arial"/>
          <w:lang w:val="ro-RO"/>
        </w:rPr>
        <w:t xml:space="preserve">Cu toate că Protocolul Opţional, spre deosebire de Convenţia CEDAW, nu permite rezerve faţă de vreun articol al său, Statul Parte poat declara la momentul semnării sau </w:t>
      </w:r>
      <w:r w:rsidRPr="00623978">
        <w:rPr>
          <w:rFonts w:ascii="Arial" w:hAnsi="Arial" w:cs="Arial"/>
          <w:lang w:val="ro-RO"/>
        </w:rPr>
        <w:lastRenderedPageBreak/>
        <w:t xml:space="preserve">ratificării/aderării, că acesta nu recunoaşte competenţa Comitetului CEDAW de a examina conform procedurii de investigaţie </w:t>
      </w:r>
      <w:r w:rsidR="002A35CA" w:rsidRPr="00623978">
        <w:rPr>
          <w:rFonts w:ascii="Arial" w:hAnsi="Arial" w:cs="Arial"/>
          <w:lang w:val="ro-RO"/>
        </w:rPr>
        <w:t>încălcările drepturilor femeilor de către Statul Parte (art. 10 al PO CEDAW).</w:t>
      </w:r>
      <w:r w:rsidRPr="00623978">
        <w:rPr>
          <w:rFonts w:ascii="Arial" w:hAnsi="Arial" w:cs="Arial"/>
          <w:lang w:val="ro-RO"/>
        </w:rPr>
        <w:t xml:space="preserve"> </w:t>
      </w:r>
      <w:r w:rsidR="002A35CA" w:rsidRPr="00623978">
        <w:rPr>
          <w:rFonts w:ascii="Arial" w:hAnsi="Arial" w:cs="Arial"/>
          <w:lang w:val="ro-RO"/>
        </w:rPr>
        <w:t>Cu alte cuvinte, Statele Părţi au posibilitatea de a renunţa la procedura de investigaţie. Cu toate acestea, dacă Statul nu a renunţat la procedura de investigaţie, atunci Comitetul CEDAW poate decide să iniţieze o investigaţie şi aceasta poate include o vizită în ţara respectivă cu acordul celei din urmă.</w:t>
      </w:r>
      <w:r w:rsidRPr="00623978">
        <w:rPr>
          <w:rFonts w:ascii="Arial" w:hAnsi="Arial" w:cs="Arial"/>
          <w:lang w:val="ro-RO"/>
        </w:rPr>
        <w:t xml:space="preserve">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FA068D" w:rsidRPr="00623978" w:rsidRDefault="00FA068D" w:rsidP="002C3A0F">
      <w:pPr>
        <w:spacing w:line="300" w:lineRule="atLeast"/>
        <w:jc w:val="both"/>
        <w:rPr>
          <w:rFonts w:ascii="Arial" w:hAnsi="Arial" w:cs="Arial"/>
          <w:b/>
          <w:lang w:val="ro-RO"/>
        </w:rPr>
      </w:pPr>
    </w:p>
    <w:p w:rsidR="006016B2" w:rsidRPr="00623978" w:rsidRDefault="006016B2" w:rsidP="002C3A0F">
      <w:pPr>
        <w:spacing w:before="40" w:line="300" w:lineRule="atLeast"/>
        <w:jc w:val="both"/>
        <w:rPr>
          <w:rFonts w:ascii="Arial" w:hAnsi="Arial" w:cs="Arial"/>
          <w:b/>
          <w:u w:val="single"/>
          <w:lang w:val="ro-RO"/>
        </w:rPr>
      </w:pPr>
      <w:bookmarkStart w:id="4" w:name="OP_Reservation"/>
      <w:r w:rsidRPr="00623978">
        <w:rPr>
          <w:rFonts w:ascii="Arial" w:hAnsi="Arial" w:cs="Arial"/>
          <w:b/>
          <w:u w:val="single"/>
          <w:lang w:val="ro-RO"/>
        </w:rPr>
        <w:t xml:space="preserve">Impactul rezervelor la Convenţie conform PO CEDAW </w:t>
      </w:r>
    </w:p>
    <w:bookmarkEnd w:id="4"/>
    <w:p w:rsidR="00FA068D" w:rsidRPr="00623978" w:rsidRDefault="00FA068D" w:rsidP="002C3A0F">
      <w:pPr>
        <w:spacing w:line="300" w:lineRule="atLeast"/>
        <w:jc w:val="both"/>
        <w:rPr>
          <w:rFonts w:ascii="Arial" w:hAnsi="Arial" w:cs="Arial"/>
          <w:b/>
          <w:lang w:val="ro-RO"/>
        </w:rPr>
      </w:pPr>
    </w:p>
    <w:p w:rsidR="00344062" w:rsidRPr="00623978" w:rsidRDefault="00344062" w:rsidP="002C3A0F">
      <w:pPr>
        <w:spacing w:line="300" w:lineRule="atLeast"/>
        <w:jc w:val="both"/>
        <w:rPr>
          <w:rFonts w:ascii="Arial" w:hAnsi="Arial" w:cs="Arial"/>
          <w:lang w:val="ro-RO"/>
        </w:rPr>
      </w:pPr>
      <w:r w:rsidRPr="00623978">
        <w:rPr>
          <w:rFonts w:ascii="Arial" w:hAnsi="Arial" w:cs="Arial"/>
          <w:lang w:val="ro-RO"/>
        </w:rPr>
        <w:t>Comitetul a declarat că Articolul 2 şi 16 reprezintă prevederile de bază a</w:t>
      </w:r>
      <w:r w:rsidR="00123A6F" w:rsidRPr="00623978">
        <w:rPr>
          <w:rFonts w:ascii="Arial" w:hAnsi="Arial" w:cs="Arial"/>
          <w:lang w:val="ro-RO"/>
        </w:rPr>
        <w:t>le</w:t>
      </w:r>
      <w:r w:rsidRPr="00623978">
        <w:rPr>
          <w:rFonts w:ascii="Arial" w:hAnsi="Arial" w:cs="Arial"/>
          <w:lang w:val="ro-RO"/>
        </w:rPr>
        <w:t xml:space="preserve"> tratatului şi prin urmare rezervele la aceste Articole sînt incompatibile cu spiritul şi scopul Convenţiei şi sînt recunoscute drept rezerve nevalabile/nule. Totuşi Comitetul va lua în consideraţie obligaţiile statului </w:t>
      </w:r>
      <w:r w:rsidR="00123A6F" w:rsidRPr="00623978">
        <w:rPr>
          <w:rFonts w:ascii="Arial" w:hAnsi="Arial" w:cs="Arial"/>
          <w:lang w:val="ro-RO"/>
        </w:rPr>
        <w:t>care reies din aceste</w:t>
      </w:r>
      <w:r w:rsidRPr="00623978">
        <w:rPr>
          <w:rFonts w:ascii="Arial" w:hAnsi="Arial" w:cs="Arial"/>
          <w:lang w:val="ro-RO"/>
        </w:rPr>
        <w:t xml:space="preserve"> articole în procesul de raportare </w:t>
      </w:r>
      <w:r w:rsidR="00123A6F" w:rsidRPr="00623978">
        <w:rPr>
          <w:rFonts w:ascii="Arial" w:hAnsi="Arial" w:cs="Arial"/>
          <w:lang w:val="ro-RO"/>
        </w:rPr>
        <w:t>şi în deciziile luate în cazurile/dosarele conform PO CEDAW.  La moment Comitetul discută impactul rezervelor faţă de alte articole ale CEDAW conform PO CEDAW şi probabil va urma precedentul creat de Comitetul pentru Drepturile Omului care permite Comitetului să decidă dacă va lua în consideraţie un caz/dosar referitor la vreun articol dacă acesta este supus rezervei.</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FA068D" w:rsidRPr="00623978" w:rsidRDefault="00FA068D" w:rsidP="002C3A0F">
      <w:pPr>
        <w:spacing w:before="120" w:line="300" w:lineRule="atLeast"/>
        <w:jc w:val="both"/>
        <w:rPr>
          <w:rFonts w:ascii="Arial" w:hAnsi="Arial" w:cs="Arial"/>
          <w:lang w:val="ro-RO"/>
        </w:rPr>
      </w:pPr>
    </w:p>
    <w:p w:rsidR="006D41E8" w:rsidRPr="00623978" w:rsidRDefault="00E34C55" w:rsidP="002C3A0F">
      <w:pPr>
        <w:spacing w:line="300" w:lineRule="atLeast"/>
        <w:jc w:val="both"/>
        <w:outlineLvl w:val="0"/>
        <w:rPr>
          <w:rFonts w:ascii="Arial" w:hAnsi="Arial" w:cs="Arial"/>
          <w:b/>
          <w:u w:val="single"/>
          <w:lang w:val="ro-RO"/>
        </w:rPr>
      </w:pPr>
      <w:bookmarkStart w:id="5" w:name="communications_procedure"/>
      <w:r w:rsidRPr="00623978">
        <w:rPr>
          <w:rFonts w:ascii="Arial" w:hAnsi="Arial" w:cs="Arial"/>
          <w:b/>
          <w:u w:val="single"/>
          <w:lang w:val="ro-RO"/>
        </w:rPr>
        <w:t>Procedura de comunicare</w:t>
      </w:r>
      <w:bookmarkEnd w:id="5"/>
    </w:p>
    <w:p w:rsidR="006D41E8" w:rsidRPr="00623978" w:rsidRDefault="006D41E8" w:rsidP="002C3A0F">
      <w:pPr>
        <w:spacing w:line="300" w:lineRule="atLeast"/>
        <w:jc w:val="both"/>
        <w:rPr>
          <w:rFonts w:ascii="Arial" w:hAnsi="Arial" w:cs="Arial"/>
          <w:u w:val="single"/>
          <w:lang w:val="ro-RO"/>
        </w:rPr>
      </w:pPr>
    </w:p>
    <w:p w:rsidR="006D41E8" w:rsidRPr="00623978" w:rsidRDefault="00E34C55" w:rsidP="002C3A0F">
      <w:pPr>
        <w:tabs>
          <w:tab w:val="num" w:pos="993"/>
        </w:tabs>
        <w:spacing w:line="300" w:lineRule="atLeast"/>
        <w:jc w:val="both"/>
        <w:outlineLvl w:val="0"/>
        <w:rPr>
          <w:rFonts w:ascii="Arial" w:hAnsi="Arial" w:cs="Arial"/>
          <w:u w:val="single"/>
          <w:lang w:val="ro-RO"/>
        </w:rPr>
      </w:pPr>
      <w:bookmarkStart w:id="6" w:name="communications_what_is"/>
      <w:r w:rsidRPr="00623978">
        <w:rPr>
          <w:rFonts w:ascii="Arial" w:hAnsi="Arial" w:cs="Arial"/>
          <w:u w:val="single"/>
          <w:lang w:val="ro-RO"/>
        </w:rPr>
        <w:t>Ce reprezintă procedura de comunicare</w:t>
      </w:r>
      <w:r w:rsidR="006D41E8" w:rsidRPr="00623978">
        <w:rPr>
          <w:rFonts w:ascii="Arial" w:hAnsi="Arial" w:cs="Arial"/>
          <w:u w:val="single"/>
          <w:lang w:val="ro-RO"/>
        </w:rPr>
        <w:t>?</w:t>
      </w:r>
      <w:bookmarkEnd w:id="6"/>
    </w:p>
    <w:p w:rsidR="006D41E8" w:rsidRPr="00623978" w:rsidRDefault="006D41E8" w:rsidP="002C3A0F">
      <w:pPr>
        <w:tabs>
          <w:tab w:val="num" w:pos="993"/>
        </w:tabs>
        <w:spacing w:line="300" w:lineRule="atLeast"/>
        <w:jc w:val="both"/>
        <w:rPr>
          <w:rFonts w:ascii="Arial" w:hAnsi="Arial" w:cs="Arial"/>
          <w:color w:val="0000FF"/>
          <w:lang w:val="ro-RO"/>
        </w:rPr>
      </w:pPr>
    </w:p>
    <w:p w:rsidR="00E34C55" w:rsidRPr="00623978" w:rsidRDefault="00E34C55" w:rsidP="002C3A0F">
      <w:pPr>
        <w:spacing w:line="300" w:lineRule="atLeast"/>
        <w:jc w:val="both"/>
        <w:rPr>
          <w:rFonts w:ascii="Arial" w:hAnsi="Arial" w:cs="Arial"/>
          <w:lang w:val="ro-RO"/>
        </w:rPr>
      </w:pPr>
      <w:r w:rsidRPr="00623978">
        <w:rPr>
          <w:rFonts w:ascii="Arial" w:hAnsi="Arial" w:cs="Arial"/>
          <w:lang w:val="ro-RO"/>
        </w:rPr>
        <w:t>Procedura de comunicare este un mecanism stabilit de protocolul Opţional al Convenţiei CEDAW care permite persoanelor sau grupurilor de persoane – victime ale încălcărilor drepturilor femeilor garantate de Convenţia CEDAW – să depună o plîngere (comunicare) la Comitetul CEDAW cu condiţia că încălcarea a avut loc sub jurisdicţia Statului care a ratificat/aderat la Protocolul Opţional.</w:t>
      </w:r>
    </w:p>
    <w:p w:rsidR="000E44C2" w:rsidRPr="00623978" w:rsidRDefault="00E34C55" w:rsidP="002C3A0F">
      <w:pPr>
        <w:spacing w:line="300" w:lineRule="atLeast"/>
        <w:jc w:val="both"/>
        <w:rPr>
          <w:rFonts w:ascii="Arial" w:hAnsi="Arial" w:cs="Arial"/>
          <w:lang w:val="ro-RO"/>
        </w:rPr>
      </w:pPr>
      <w:r w:rsidRPr="00623978">
        <w:rPr>
          <w:rFonts w:ascii="Arial" w:hAnsi="Arial" w:cs="Arial"/>
          <w:lang w:val="ro-RO"/>
        </w:rPr>
        <w:t>Este important de menţionat că comunicarea poate fi depusă şi din numele victimelor a presupuselor încălcări. Cu toate acestea, în aşa cazuri este important consimţămîntul victimei</w:t>
      </w:r>
      <w:r w:rsidR="000E44C2" w:rsidRPr="00623978">
        <w:rPr>
          <w:rFonts w:ascii="Arial" w:hAnsi="Arial" w:cs="Arial"/>
          <w:lang w:val="ro-RO"/>
        </w:rPr>
        <w:t xml:space="preserve">, doar dacă acţiunea fără un astfel de consimţămînt poate fi justificată de către autorul plîngerii. </w:t>
      </w:r>
    </w:p>
    <w:p w:rsidR="00E34C55" w:rsidRPr="00623978" w:rsidRDefault="00E34C55" w:rsidP="002C3A0F">
      <w:pPr>
        <w:spacing w:line="300" w:lineRule="atLeast"/>
        <w:jc w:val="both"/>
        <w:rPr>
          <w:rFonts w:ascii="Arial" w:hAnsi="Arial" w:cs="Arial"/>
          <w:lang w:val="ro-RO"/>
        </w:rPr>
      </w:pP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0E44C2" w:rsidP="002C3A0F">
      <w:pPr>
        <w:tabs>
          <w:tab w:val="num" w:pos="993"/>
        </w:tabs>
        <w:spacing w:line="300" w:lineRule="atLeast"/>
        <w:jc w:val="both"/>
        <w:outlineLvl w:val="0"/>
        <w:rPr>
          <w:rFonts w:ascii="Arial" w:hAnsi="Arial" w:cs="Arial"/>
          <w:u w:val="single"/>
          <w:lang w:val="ro-RO"/>
        </w:rPr>
      </w:pPr>
      <w:bookmarkStart w:id="7" w:name="communications_who_can"/>
      <w:r w:rsidRPr="00623978">
        <w:rPr>
          <w:rFonts w:ascii="Arial" w:hAnsi="Arial" w:cs="Arial"/>
          <w:u w:val="single"/>
          <w:lang w:val="ro-RO"/>
        </w:rPr>
        <w:t>Cine poate depune o comunicare</w:t>
      </w:r>
      <w:r w:rsidR="006D41E8" w:rsidRPr="00623978">
        <w:rPr>
          <w:rFonts w:ascii="Arial" w:hAnsi="Arial" w:cs="Arial"/>
          <w:u w:val="single"/>
          <w:lang w:val="ro-RO"/>
        </w:rPr>
        <w:t>?</w:t>
      </w:r>
      <w:bookmarkEnd w:id="7"/>
      <w:r w:rsidR="006D41E8" w:rsidRPr="00623978">
        <w:rPr>
          <w:rFonts w:ascii="Arial" w:hAnsi="Arial" w:cs="Arial"/>
          <w:u w:val="single"/>
          <w:lang w:val="ro-RO"/>
        </w:rPr>
        <w:t xml:space="preserve"> </w:t>
      </w:r>
    </w:p>
    <w:p w:rsidR="006D41E8" w:rsidRPr="00623978" w:rsidRDefault="006D41E8" w:rsidP="002C3A0F">
      <w:pPr>
        <w:tabs>
          <w:tab w:val="num" w:pos="993"/>
        </w:tabs>
        <w:spacing w:line="300" w:lineRule="atLeast"/>
        <w:jc w:val="both"/>
        <w:rPr>
          <w:rFonts w:ascii="Arial" w:hAnsi="Arial" w:cs="Arial"/>
          <w:b/>
          <w:lang w:val="ro-RO"/>
        </w:rPr>
      </w:pPr>
    </w:p>
    <w:p w:rsidR="006D41E8" w:rsidRPr="00623978" w:rsidRDefault="000E44C2" w:rsidP="002C3A0F">
      <w:pPr>
        <w:tabs>
          <w:tab w:val="num" w:pos="993"/>
        </w:tabs>
        <w:spacing w:line="300" w:lineRule="atLeast"/>
        <w:jc w:val="both"/>
        <w:rPr>
          <w:rFonts w:ascii="Arial" w:hAnsi="Arial" w:cs="Arial"/>
          <w:lang w:val="ro-RO"/>
        </w:rPr>
      </w:pPr>
      <w:r w:rsidRPr="00623978">
        <w:rPr>
          <w:rFonts w:ascii="Arial" w:hAnsi="Arial" w:cs="Arial"/>
          <w:lang w:val="ro-RO"/>
        </w:rPr>
        <w:t>Comunicarea poate fi depusă de către</w:t>
      </w:r>
      <w:r w:rsidR="006D41E8" w:rsidRPr="00623978">
        <w:rPr>
          <w:rFonts w:ascii="Arial" w:hAnsi="Arial" w:cs="Arial"/>
          <w:lang w:val="ro-RO"/>
        </w:rPr>
        <w:t>:</w:t>
      </w:r>
    </w:p>
    <w:p w:rsidR="00CC5FF4" w:rsidRDefault="001F4C3F" w:rsidP="002C3A0F">
      <w:pPr>
        <w:numPr>
          <w:ilvl w:val="0"/>
          <w:numId w:val="42"/>
        </w:numPr>
        <w:spacing w:line="300" w:lineRule="atLeast"/>
        <w:jc w:val="both"/>
        <w:rPr>
          <w:rFonts w:ascii="Arial" w:hAnsi="Arial" w:cs="Arial"/>
          <w:lang w:val="ro-RO"/>
        </w:rPr>
      </w:pPr>
      <w:r w:rsidRPr="00623978">
        <w:rPr>
          <w:rFonts w:ascii="Arial" w:hAnsi="Arial" w:cs="Arial"/>
          <w:lang w:val="ro-RO"/>
        </w:rPr>
        <w:t xml:space="preserve">Persoane sau grupuri de persoane care pretind a fi victime a încălcărilor drepturilor garantate de Convenţia CEDAW, încălcări </w:t>
      </w:r>
      <w:r w:rsidR="00CC5FF4" w:rsidRPr="00623978">
        <w:rPr>
          <w:rFonts w:ascii="Arial" w:hAnsi="Arial" w:cs="Arial"/>
          <w:lang w:val="ro-RO"/>
        </w:rPr>
        <w:t xml:space="preserve">înfăptuite </w:t>
      </w:r>
      <w:r w:rsidRPr="00623978">
        <w:rPr>
          <w:rFonts w:ascii="Arial" w:hAnsi="Arial" w:cs="Arial"/>
          <w:lang w:val="ro-RO"/>
        </w:rPr>
        <w:t>de către Stat</w:t>
      </w:r>
      <w:r w:rsidR="00CC5FF4" w:rsidRPr="00623978">
        <w:rPr>
          <w:rFonts w:ascii="Arial" w:hAnsi="Arial" w:cs="Arial"/>
          <w:lang w:val="ro-RO"/>
        </w:rPr>
        <w:t>ul</w:t>
      </w:r>
      <w:r w:rsidRPr="00623978">
        <w:rPr>
          <w:rFonts w:ascii="Arial" w:hAnsi="Arial" w:cs="Arial"/>
          <w:lang w:val="ro-RO"/>
        </w:rPr>
        <w:t xml:space="preserve"> care </w:t>
      </w:r>
      <w:r w:rsidR="00CC5FF4" w:rsidRPr="00623978">
        <w:rPr>
          <w:rFonts w:ascii="Arial" w:hAnsi="Arial" w:cs="Arial"/>
          <w:lang w:val="ro-RO"/>
        </w:rPr>
        <w:t xml:space="preserve">este Parte la Protocolul Opţional al CEDAW (statul care a ratificat/aderat la Protocolul Opţional). Aceasta include grupuri de persoane, identificate sau nu prin nume, a căror drepturi au fost încălcate, precum şi grupuri care au suferit din cauza încălcărilor ca grup (de exemplu organizaţiile cărora statul le-a interzis sa protejeze drepturile femeilor).  </w:t>
      </w:r>
    </w:p>
    <w:p w:rsidR="00623978" w:rsidRDefault="00623978" w:rsidP="002C3A0F">
      <w:pPr>
        <w:spacing w:line="300" w:lineRule="atLeast"/>
        <w:ind w:left="878"/>
        <w:jc w:val="both"/>
        <w:rPr>
          <w:rFonts w:ascii="Arial" w:hAnsi="Arial" w:cs="Arial"/>
          <w:lang w:val="ro-RO"/>
        </w:rPr>
      </w:pPr>
      <w:r>
        <w:rPr>
          <w:rFonts w:ascii="Arial" w:hAnsi="Arial" w:cs="Arial"/>
          <w:lang w:val="ro-RO"/>
        </w:rPr>
        <w:lastRenderedPageBreak/>
        <w:t>Victima/victimele presupuselor încălcări nu trebuie neapărat să fie cetăţeni sau rezidenţi a Statului Parte dar trebuie să fie sub jurisdicţia acestuia la momentul săvîrşirii faptelor. De</w:t>
      </w:r>
      <w:r w:rsidR="00595BE5">
        <w:rPr>
          <w:rFonts w:ascii="Arial" w:hAnsi="Arial" w:cs="Arial"/>
          <w:lang w:val="ro-RO"/>
        </w:rPr>
        <w:t xml:space="preserve"> </w:t>
      </w:r>
      <w:r>
        <w:rPr>
          <w:rFonts w:ascii="Arial" w:hAnsi="Arial" w:cs="Arial"/>
          <w:lang w:val="ro-RO"/>
        </w:rPr>
        <w:t>asemenea nu este necesar ca victimele să stea pe teritoriul Statului Parte cînd faptele au fost săvîrşite dacă încălcarea a avut loc sub jurisdicţia Statului. De exemplu o încălcare poate afecta o femeie care este cetăţean a Statului său dar care trăieşte peste hotare.</w:t>
      </w:r>
    </w:p>
    <w:p w:rsidR="00623978" w:rsidRPr="00623978" w:rsidRDefault="00623978" w:rsidP="002C3A0F">
      <w:pPr>
        <w:numPr>
          <w:ilvl w:val="0"/>
          <w:numId w:val="42"/>
        </w:numPr>
        <w:spacing w:before="120" w:line="300" w:lineRule="atLeast"/>
        <w:jc w:val="both"/>
        <w:rPr>
          <w:rFonts w:ascii="Arial" w:hAnsi="Arial" w:cs="Arial"/>
          <w:lang w:val="ro-RO"/>
        </w:rPr>
      </w:pPr>
      <w:r w:rsidRPr="00623978">
        <w:rPr>
          <w:rFonts w:ascii="Arial" w:hAnsi="Arial" w:cs="Arial"/>
          <w:lang w:val="ro-RO"/>
        </w:rPr>
        <w:t>Alţi autori ai comunicărilor acţionînd din numele victimei/victimelor ale presupuselor încălcări şi cu consimţămîntul acestora doar dacă acţiunea fără un astfel de consimţămînt poate fi justificată de către autorul plîngerii. Reprezentanţii victimelor nu trebuie neapărat să fie sub jurisdicţia Statului Parte.</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tabs>
          <w:tab w:val="num" w:pos="851"/>
        </w:tabs>
        <w:spacing w:line="300" w:lineRule="atLeast"/>
        <w:ind w:left="851" w:hanging="284"/>
        <w:jc w:val="both"/>
        <w:rPr>
          <w:rFonts w:ascii="Arial" w:hAnsi="Arial" w:cs="Arial"/>
          <w:lang w:val="ro-RO"/>
        </w:rPr>
      </w:pPr>
    </w:p>
    <w:p w:rsidR="00623978" w:rsidRPr="00623978" w:rsidRDefault="00623978" w:rsidP="002C3A0F">
      <w:pPr>
        <w:tabs>
          <w:tab w:val="left" w:pos="1134"/>
        </w:tabs>
        <w:spacing w:before="40" w:line="300" w:lineRule="atLeast"/>
        <w:jc w:val="both"/>
        <w:outlineLvl w:val="0"/>
        <w:rPr>
          <w:rFonts w:ascii="Arial" w:hAnsi="Arial" w:cs="Arial"/>
          <w:u w:val="single"/>
          <w:lang w:val="ro-RO"/>
        </w:rPr>
      </w:pPr>
      <w:bookmarkStart w:id="8" w:name="communications_when"/>
      <w:r w:rsidRPr="00623978">
        <w:rPr>
          <w:rFonts w:ascii="Arial" w:hAnsi="Arial" w:cs="Arial"/>
          <w:u w:val="single"/>
          <w:lang w:val="ro-RO"/>
        </w:rPr>
        <w:t xml:space="preserve">Cînd poate fi aplicată procedura de comunicare? </w:t>
      </w:r>
    </w:p>
    <w:bookmarkEnd w:id="8"/>
    <w:p w:rsidR="006D41E8" w:rsidRPr="00623978" w:rsidRDefault="006D41E8" w:rsidP="002C3A0F">
      <w:pPr>
        <w:tabs>
          <w:tab w:val="num" w:pos="851"/>
        </w:tabs>
        <w:spacing w:line="300" w:lineRule="atLeast"/>
        <w:jc w:val="both"/>
        <w:rPr>
          <w:rFonts w:ascii="Arial" w:hAnsi="Arial" w:cs="Arial"/>
          <w:lang w:val="ro-RO"/>
        </w:rPr>
      </w:pPr>
    </w:p>
    <w:p w:rsidR="008800D1" w:rsidRDefault="00623978" w:rsidP="002C3A0F">
      <w:pPr>
        <w:tabs>
          <w:tab w:val="num" w:pos="851"/>
        </w:tabs>
        <w:spacing w:line="300" w:lineRule="atLeast"/>
        <w:jc w:val="both"/>
        <w:rPr>
          <w:rFonts w:ascii="Arial" w:hAnsi="Arial" w:cs="Arial"/>
          <w:lang w:val="ro-RO"/>
        </w:rPr>
      </w:pPr>
      <w:r>
        <w:rPr>
          <w:rFonts w:ascii="Arial" w:hAnsi="Arial" w:cs="Arial"/>
          <w:lang w:val="ro-RO"/>
        </w:rPr>
        <w:t>Procedura de comunicare poate fi aplicată</w:t>
      </w:r>
      <w:r w:rsidR="008800D1">
        <w:rPr>
          <w:rFonts w:ascii="Arial" w:hAnsi="Arial" w:cs="Arial"/>
          <w:lang w:val="ro-RO"/>
        </w:rPr>
        <w:t xml:space="preserve"> după ce toate măsurile/mijloacele naţionale au fost epuizate, ceea ce înseamnă că victima/victimele ale presupuselor încălcări ale drepturilor femeilor garantate de Convenţia CEDAW trebuie mai întîi să caute dreptate la nivel naţional folosind toate mijloacele disponibile, afară de cazul în care se poate demonstra că procesul este prelungit nerezonabil sau foarte puţin probabil că va</w:t>
      </w:r>
      <w:r w:rsidR="001A6A90">
        <w:rPr>
          <w:rFonts w:ascii="Arial" w:hAnsi="Arial" w:cs="Arial"/>
          <w:lang w:val="ro-RO"/>
        </w:rPr>
        <w:t xml:space="preserve"> avea un </w:t>
      </w:r>
      <w:r w:rsidR="00BA7C88">
        <w:rPr>
          <w:rFonts w:ascii="Arial" w:hAnsi="Arial" w:cs="Arial"/>
          <w:lang w:val="ro-RO"/>
        </w:rPr>
        <w:t>rezultat</w:t>
      </w:r>
      <w:r w:rsidR="001A6A90">
        <w:rPr>
          <w:rFonts w:ascii="Arial" w:hAnsi="Arial" w:cs="Arial"/>
          <w:lang w:val="ro-RO"/>
        </w:rPr>
        <w:t xml:space="preserve"> pozitiv.</w:t>
      </w:r>
      <w:r w:rsidR="008800D1">
        <w:rPr>
          <w:rFonts w:ascii="Arial" w:hAnsi="Arial" w:cs="Arial"/>
          <w:lang w:val="ro-RO"/>
        </w:rPr>
        <w:t xml:space="preserve">   </w:t>
      </w:r>
    </w:p>
    <w:p w:rsidR="006D41E8" w:rsidRPr="00623978" w:rsidRDefault="001A6A90" w:rsidP="002C3A0F">
      <w:pPr>
        <w:tabs>
          <w:tab w:val="num" w:pos="851"/>
        </w:tabs>
        <w:spacing w:before="120" w:line="300" w:lineRule="atLeast"/>
        <w:jc w:val="both"/>
        <w:rPr>
          <w:rFonts w:ascii="Arial" w:hAnsi="Arial" w:cs="Arial"/>
          <w:b/>
          <w:lang w:val="ro-RO"/>
        </w:rPr>
      </w:pPr>
      <w:r>
        <w:rPr>
          <w:rFonts w:ascii="Arial" w:hAnsi="Arial" w:cs="Arial"/>
          <w:b/>
          <w:lang w:val="ro-RO"/>
        </w:rPr>
        <w:t>Nu există un termen limită pentru depunerea unei comunicări</w:t>
      </w:r>
      <w:r w:rsidR="006D41E8" w:rsidRPr="00623978">
        <w:rPr>
          <w:rFonts w:ascii="Arial" w:hAnsi="Arial" w:cs="Arial"/>
          <w:b/>
          <w:lang w:val="ro-RO"/>
        </w:rPr>
        <w:t>.</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spacing w:line="300" w:lineRule="atLeast"/>
        <w:ind w:left="1788"/>
        <w:jc w:val="both"/>
        <w:rPr>
          <w:rFonts w:ascii="Arial" w:hAnsi="Arial" w:cs="Arial"/>
          <w:color w:val="FF0000"/>
          <w:lang w:val="ro-RO"/>
        </w:rPr>
      </w:pPr>
    </w:p>
    <w:p w:rsidR="001A6A90" w:rsidRPr="001A6A90" w:rsidRDefault="001A6A90" w:rsidP="002C3A0F">
      <w:pPr>
        <w:spacing w:before="40" w:line="300" w:lineRule="atLeast"/>
        <w:jc w:val="both"/>
        <w:rPr>
          <w:rFonts w:ascii="Arial" w:hAnsi="Arial" w:cs="Arial"/>
          <w:u w:val="single"/>
          <w:lang w:val="ro-RO"/>
        </w:rPr>
      </w:pPr>
      <w:bookmarkStart w:id="9" w:name="communications_how"/>
      <w:r w:rsidRPr="001A6A90">
        <w:rPr>
          <w:rFonts w:ascii="Arial" w:hAnsi="Arial" w:cs="Arial"/>
          <w:u w:val="single"/>
          <w:lang w:val="ro-RO"/>
        </w:rPr>
        <w:t xml:space="preserve">Cum se aplică procedura de comunicare şi cum se pregăteşte o comunicare? </w:t>
      </w:r>
    </w:p>
    <w:bookmarkEnd w:id="9"/>
    <w:p w:rsidR="006D41E8" w:rsidRPr="00623978" w:rsidRDefault="006D41E8" w:rsidP="002C3A0F">
      <w:pPr>
        <w:tabs>
          <w:tab w:val="left" w:pos="1701"/>
          <w:tab w:val="left" w:pos="2410"/>
        </w:tabs>
        <w:spacing w:line="300" w:lineRule="atLeast"/>
        <w:ind w:left="567" w:hanging="567"/>
        <w:jc w:val="both"/>
        <w:rPr>
          <w:rFonts w:ascii="Arial" w:hAnsi="Arial" w:cs="Arial"/>
          <w:lang w:val="ro-RO"/>
        </w:rPr>
      </w:pPr>
    </w:p>
    <w:p w:rsidR="006D41E8" w:rsidRPr="00623978" w:rsidRDefault="001A6A90" w:rsidP="002C3A0F">
      <w:pPr>
        <w:tabs>
          <w:tab w:val="left" w:pos="1701"/>
          <w:tab w:val="left" w:pos="2410"/>
        </w:tabs>
        <w:spacing w:line="300" w:lineRule="atLeast"/>
        <w:ind w:left="567" w:hanging="567"/>
        <w:jc w:val="both"/>
        <w:rPr>
          <w:rFonts w:ascii="Arial" w:hAnsi="Arial" w:cs="Arial"/>
          <w:lang w:val="ro-RO"/>
        </w:rPr>
      </w:pPr>
      <w:r>
        <w:rPr>
          <w:rFonts w:ascii="Arial" w:hAnsi="Arial" w:cs="Arial"/>
          <w:lang w:val="ro-RO"/>
        </w:rPr>
        <w:t>Procedura de comunicare cuprinde</w:t>
      </w:r>
      <w:r w:rsidR="006D41E8" w:rsidRPr="00623978">
        <w:rPr>
          <w:rFonts w:ascii="Arial" w:hAnsi="Arial" w:cs="Arial"/>
          <w:lang w:val="ro-RO"/>
        </w:rPr>
        <w:t xml:space="preserve">: </w:t>
      </w:r>
    </w:p>
    <w:p w:rsidR="006D41E8" w:rsidRPr="00623978" w:rsidRDefault="001A6A90" w:rsidP="002C3A0F">
      <w:pPr>
        <w:numPr>
          <w:ilvl w:val="0"/>
          <w:numId w:val="21"/>
        </w:numPr>
        <w:tabs>
          <w:tab w:val="left" w:pos="1701"/>
          <w:tab w:val="left" w:pos="2410"/>
        </w:tabs>
        <w:spacing w:before="120" w:line="300" w:lineRule="atLeast"/>
        <w:ind w:left="1423" w:hanging="357"/>
        <w:jc w:val="both"/>
        <w:rPr>
          <w:rFonts w:ascii="Arial" w:hAnsi="Arial" w:cs="Arial"/>
          <w:lang w:val="ro-RO"/>
        </w:rPr>
      </w:pPr>
      <w:r>
        <w:rPr>
          <w:rFonts w:ascii="Arial" w:hAnsi="Arial" w:cs="Arial"/>
          <w:lang w:val="ro-RO"/>
        </w:rPr>
        <w:t>Depunerea unei plîngeri</w:t>
      </w:r>
      <w:r w:rsidR="006D41E8" w:rsidRPr="00623978">
        <w:rPr>
          <w:rFonts w:ascii="Arial" w:hAnsi="Arial" w:cs="Arial"/>
          <w:lang w:val="ro-RO"/>
        </w:rPr>
        <w:t>;</w:t>
      </w:r>
    </w:p>
    <w:p w:rsidR="006D41E8" w:rsidRPr="00623978" w:rsidRDefault="001A6A90" w:rsidP="002C3A0F">
      <w:pPr>
        <w:numPr>
          <w:ilvl w:val="0"/>
          <w:numId w:val="21"/>
        </w:numPr>
        <w:tabs>
          <w:tab w:val="left" w:pos="1701"/>
          <w:tab w:val="left" w:pos="2410"/>
        </w:tabs>
        <w:spacing w:line="300" w:lineRule="atLeast"/>
        <w:jc w:val="both"/>
        <w:rPr>
          <w:rFonts w:ascii="Arial" w:hAnsi="Arial" w:cs="Arial"/>
          <w:lang w:val="ro-RO"/>
        </w:rPr>
      </w:pPr>
      <w:r>
        <w:rPr>
          <w:rFonts w:ascii="Arial" w:hAnsi="Arial" w:cs="Arial"/>
          <w:lang w:val="ro-RO"/>
        </w:rPr>
        <w:t>Decizia Comitetului CEDAW privind admisibilitatea/inadmisibilitatea comunicării</w:t>
      </w:r>
      <w:r w:rsidR="006D41E8" w:rsidRPr="00623978">
        <w:rPr>
          <w:rFonts w:ascii="Arial" w:hAnsi="Arial" w:cs="Arial"/>
          <w:lang w:val="ro-RO"/>
        </w:rPr>
        <w:t>;</w:t>
      </w:r>
    </w:p>
    <w:p w:rsidR="006D41E8" w:rsidRPr="00623978" w:rsidRDefault="001A6A90" w:rsidP="002C3A0F">
      <w:pPr>
        <w:numPr>
          <w:ilvl w:val="0"/>
          <w:numId w:val="21"/>
        </w:numPr>
        <w:tabs>
          <w:tab w:val="left" w:pos="1701"/>
          <w:tab w:val="left" w:pos="2410"/>
        </w:tabs>
        <w:spacing w:line="300" w:lineRule="atLeast"/>
        <w:jc w:val="both"/>
        <w:rPr>
          <w:rFonts w:ascii="Arial" w:hAnsi="Arial" w:cs="Arial"/>
          <w:lang w:val="ro-RO"/>
        </w:rPr>
      </w:pPr>
      <w:r>
        <w:rPr>
          <w:rFonts w:ascii="Arial" w:hAnsi="Arial" w:cs="Arial"/>
          <w:lang w:val="ro-RO"/>
        </w:rPr>
        <w:t>Acţiunile întreprinse de Comitet ca urmare a deciziei de admisibilitate</w:t>
      </w:r>
      <w:r w:rsidR="006D41E8" w:rsidRPr="00623978">
        <w:rPr>
          <w:rFonts w:ascii="Arial" w:hAnsi="Arial" w:cs="Arial"/>
          <w:lang w:val="ro-RO"/>
        </w:rPr>
        <w:t xml:space="preserve">. </w:t>
      </w:r>
    </w:p>
    <w:p w:rsidR="006D41E8" w:rsidRPr="00623978" w:rsidRDefault="006D41E8" w:rsidP="002C3A0F">
      <w:pPr>
        <w:tabs>
          <w:tab w:val="left" w:pos="1701"/>
          <w:tab w:val="left" w:pos="2410"/>
        </w:tabs>
        <w:spacing w:line="300" w:lineRule="atLeast"/>
        <w:jc w:val="both"/>
        <w:rPr>
          <w:rFonts w:ascii="Arial" w:hAnsi="Arial" w:cs="Arial"/>
          <w:lang w:val="ro-RO"/>
        </w:rPr>
      </w:pPr>
    </w:p>
    <w:p w:rsidR="006D41E8" w:rsidRPr="00623978" w:rsidRDefault="001A6A90" w:rsidP="002C3A0F">
      <w:pPr>
        <w:tabs>
          <w:tab w:val="left" w:pos="1701"/>
          <w:tab w:val="left" w:pos="2410"/>
        </w:tabs>
        <w:spacing w:line="300" w:lineRule="atLeast"/>
        <w:jc w:val="both"/>
        <w:rPr>
          <w:rFonts w:ascii="Arial" w:hAnsi="Arial" w:cs="Arial"/>
          <w:lang w:val="ro-RO"/>
        </w:rPr>
      </w:pPr>
      <w:r>
        <w:rPr>
          <w:rFonts w:ascii="Arial" w:hAnsi="Arial" w:cs="Arial"/>
          <w:lang w:val="ro-RO"/>
        </w:rPr>
        <w:t>Informaţia oferită mai jos se referă la primii paşi ai procedurii – depunerea unei plîngeri</w:t>
      </w:r>
      <w:r w:rsidR="006D41E8" w:rsidRPr="00623978">
        <w:rPr>
          <w:rFonts w:ascii="Arial" w:hAnsi="Arial" w:cs="Arial"/>
          <w:lang w:val="ro-RO"/>
        </w:rPr>
        <w:t xml:space="preserve">:   </w:t>
      </w:r>
    </w:p>
    <w:p w:rsidR="006D41E8" w:rsidRPr="00623978" w:rsidRDefault="006D41E8" w:rsidP="002C3A0F">
      <w:pPr>
        <w:tabs>
          <w:tab w:val="left" w:pos="1701"/>
          <w:tab w:val="left" w:pos="2410"/>
        </w:tabs>
        <w:spacing w:line="300" w:lineRule="atLeast"/>
        <w:jc w:val="both"/>
        <w:rPr>
          <w:rFonts w:ascii="Arial" w:hAnsi="Arial" w:cs="Arial"/>
          <w:lang w:val="ro-RO"/>
        </w:rPr>
      </w:pPr>
    </w:p>
    <w:p w:rsidR="006D41E8" w:rsidRPr="00623978" w:rsidRDefault="00D357B0" w:rsidP="002C3A0F">
      <w:pPr>
        <w:numPr>
          <w:ilvl w:val="0"/>
          <w:numId w:val="45"/>
        </w:numPr>
        <w:tabs>
          <w:tab w:val="left" w:pos="1701"/>
          <w:tab w:val="left" w:pos="2410"/>
        </w:tabs>
        <w:spacing w:line="300" w:lineRule="atLeast"/>
        <w:jc w:val="both"/>
        <w:rPr>
          <w:rFonts w:ascii="Arial" w:hAnsi="Arial" w:cs="Arial"/>
          <w:lang w:val="ro-RO"/>
        </w:rPr>
      </w:pPr>
      <w:r>
        <w:rPr>
          <w:rFonts w:ascii="Arial" w:hAnsi="Arial" w:cs="Arial"/>
          <w:lang w:val="ro-RO"/>
        </w:rPr>
        <w:t>Dacă doriţi să folosiţi procedura de comunicare asiguraţi-vă că</w:t>
      </w:r>
      <w:r w:rsidR="006D41E8" w:rsidRPr="00623978">
        <w:rPr>
          <w:rFonts w:ascii="Arial" w:hAnsi="Arial" w:cs="Arial"/>
          <w:lang w:val="ro-RO"/>
        </w:rPr>
        <w:t>:</w:t>
      </w:r>
    </w:p>
    <w:p w:rsidR="006D41E8" w:rsidRPr="00623978" w:rsidRDefault="006D41E8" w:rsidP="002C3A0F">
      <w:pPr>
        <w:tabs>
          <w:tab w:val="left" w:pos="1701"/>
          <w:tab w:val="left" w:pos="2410"/>
        </w:tabs>
        <w:spacing w:line="300" w:lineRule="atLeast"/>
        <w:ind w:left="567"/>
        <w:jc w:val="both"/>
        <w:rPr>
          <w:rFonts w:ascii="Arial" w:hAnsi="Arial" w:cs="Arial"/>
          <w:lang w:val="ro-RO"/>
        </w:rPr>
      </w:pPr>
    </w:p>
    <w:p w:rsidR="006D41E8" w:rsidRPr="00623978" w:rsidRDefault="00D357B0" w:rsidP="002C3A0F">
      <w:pPr>
        <w:numPr>
          <w:ilvl w:val="2"/>
          <w:numId w:val="1"/>
        </w:numPr>
        <w:tabs>
          <w:tab w:val="clear" w:pos="2160"/>
          <w:tab w:val="num" w:pos="993"/>
          <w:tab w:val="num" w:pos="1701"/>
          <w:tab w:val="left" w:pos="2410"/>
        </w:tabs>
        <w:spacing w:line="300" w:lineRule="atLeast"/>
        <w:ind w:left="1701" w:hanging="414"/>
        <w:jc w:val="both"/>
        <w:rPr>
          <w:rFonts w:ascii="Arial" w:hAnsi="Arial" w:cs="Arial"/>
          <w:lang w:val="ro-RO"/>
        </w:rPr>
      </w:pPr>
      <w:r>
        <w:rPr>
          <w:rFonts w:ascii="Arial" w:hAnsi="Arial" w:cs="Arial"/>
          <w:lang w:val="ro-RO"/>
        </w:rPr>
        <w:t xml:space="preserve">Statul care a încălcat drepturile dumneavoastră garantate de Convenţia CEDAW sau drepturile victimei/victimelor din numele cărora acţionaţi, </w:t>
      </w:r>
      <w:r w:rsidR="00AD5119">
        <w:rPr>
          <w:rFonts w:ascii="Arial" w:hAnsi="Arial" w:cs="Arial"/>
          <w:lang w:val="ro-RO"/>
        </w:rPr>
        <w:t>a ratificat sau aderat la Protocolul Opţional al CEDAW</w:t>
      </w:r>
      <w:r w:rsidR="006D41E8" w:rsidRPr="00623978">
        <w:rPr>
          <w:rFonts w:ascii="Arial" w:hAnsi="Arial" w:cs="Arial"/>
          <w:lang w:val="ro-RO"/>
        </w:rPr>
        <w:t>;</w:t>
      </w:r>
    </w:p>
    <w:p w:rsidR="006D41E8" w:rsidRPr="00623978" w:rsidRDefault="00AD5119" w:rsidP="002C3A0F">
      <w:pPr>
        <w:numPr>
          <w:ilvl w:val="2"/>
          <w:numId w:val="1"/>
        </w:numPr>
        <w:tabs>
          <w:tab w:val="clear" w:pos="2160"/>
          <w:tab w:val="num" w:pos="993"/>
          <w:tab w:val="num" w:pos="1701"/>
          <w:tab w:val="left" w:pos="2410"/>
        </w:tabs>
        <w:spacing w:before="120" w:line="300" w:lineRule="atLeast"/>
        <w:ind w:left="1701" w:hanging="414"/>
        <w:jc w:val="both"/>
        <w:rPr>
          <w:rFonts w:ascii="Arial" w:hAnsi="Arial" w:cs="Arial"/>
          <w:lang w:val="ro-RO"/>
        </w:rPr>
      </w:pPr>
      <w:r>
        <w:rPr>
          <w:rFonts w:ascii="Arial" w:hAnsi="Arial" w:cs="Arial"/>
          <w:lang w:val="ro-RO"/>
        </w:rPr>
        <w:t>Faptele invocate în comunicare au avut loc după ce Protocolul Opţional a intrat în vigoare pentru Statul Parte respectiv. Unica excepţie este cazul în care faptele (discriminarea/încălcarea) au continuat după data intrării în vigoare chiar dacă acestea au început înainte</w:t>
      </w:r>
      <w:r w:rsidR="006D41E8" w:rsidRPr="00623978">
        <w:rPr>
          <w:rFonts w:ascii="Arial" w:hAnsi="Arial" w:cs="Arial"/>
          <w:lang w:val="ro-RO"/>
        </w:rPr>
        <w:t xml:space="preserve">; </w:t>
      </w:r>
      <w:r w:rsidR="006D41E8" w:rsidRPr="00623978">
        <w:rPr>
          <w:rFonts w:ascii="Arial" w:hAnsi="Arial" w:cs="Arial"/>
          <w:color w:val="FF0000"/>
          <w:lang w:val="ro-RO"/>
        </w:rPr>
        <w:t>(</w:t>
      </w:r>
      <w:hyperlink w:anchor="communications_facts_after" w:history="1">
        <w:r>
          <w:rPr>
            <w:rStyle w:val="Hipercze"/>
            <w:rFonts w:ascii="Arial" w:hAnsi="Arial" w:cs="Arial"/>
            <w:lang w:val="ro-RO"/>
          </w:rPr>
          <w:t>Detalii</w:t>
        </w:r>
      </w:hyperlink>
      <w:r w:rsidR="006D41E8" w:rsidRPr="00623978">
        <w:rPr>
          <w:rFonts w:ascii="Arial" w:hAnsi="Arial" w:cs="Arial"/>
          <w:color w:val="FF0000"/>
          <w:lang w:val="ro-RO"/>
        </w:rPr>
        <w:t>)</w:t>
      </w:r>
      <w:r w:rsidR="006D41E8" w:rsidRPr="00623978">
        <w:rPr>
          <w:rFonts w:ascii="Arial" w:hAnsi="Arial" w:cs="Arial"/>
          <w:lang w:val="ro-RO"/>
        </w:rPr>
        <w:t xml:space="preserve"> </w:t>
      </w:r>
    </w:p>
    <w:p w:rsidR="004C18D6" w:rsidRDefault="00AD5119" w:rsidP="002C3A0F">
      <w:pPr>
        <w:numPr>
          <w:ilvl w:val="2"/>
          <w:numId w:val="1"/>
        </w:numPr>
        <w:tabs>
          <w:tab w:val="clear" w:pos="2160"/>
          <w:tab w:val="num" w:pos="993"/>
          <w:tab w:val="num" w:pos="1701"/>
          <w:tab w:val="left" w:pos="2410"/>
        </w:tabs>
        <w:spacing w:before="120" w:line="300" w:lineRule="atLeast"/>
        <w:ind w:left="1701" w:hanging="414"/>
        <w:jc w:val="both"/>
        <w:rPr>
          <w:rFonts w:ascii="Arial" w:hAnsi="Arial" w:cs="Arial"/>
          <w:lang w:val="ro-RO"/>
        </w:rPr>
      </w:pPr>
      <w:r>
        <w:rPr>
          <w:rFonts w:ascii="Arial" w:hAnsi="Arial" w:cs="Arial"/>
          <w:lang w:val="ro-RO"/>
        </w:rPr>
        <w:t xml:space="preserve">Victima/victimele încălcărilor drepturilor femeilor pe care planificaţi să-i reprezentaţi în comunicarea depusă la Comitetul CEDAW v-au oferit </w:t>
      </w:r>
      <w:r>
        <w:rPr>
          <w:rFonts w:ascii="Arial" w:hAnsi="Arial" w:cs="Arial"/>
          <w:lang w:val="ro-RO"/>
        </w:rPr>
        <w:lastRenderedPageBreak/>
        <w:t xml:space="preserve">consimţămîntul, doar dacă puteţi justifica de ce acţionaţi fără acesta. Acesta poate fi cazul în care victima nu poate da consimţămîntul din cauza lipsei capacităţii legale, boală gravă sau </w:t>
      </w:r>
      <w:r w:rsidR="004C18D6">
        <w:rPr>
          <w:rFonts w:ascii="Arial" w:hAnsi="Arial" w:cs="Arial"/>
          <w:lang w:val="ro-RO"/>
        </w:rPr>
        <w:t>alte motive importante. De</w:t>
      </w:r>
      <w:r w:rsidR="00595BE5">
        <w:rPr>
          <w:rFonts w:ascii="Arial" w:hAnsi="Arial" w:cs="Arial"/>
          <w:lang w:val="ro-RO"/>
        </w:rPr>
        <w:t xml:space="preserve"> </w:t>
      </w:r>
      <w:r w:rsidR="004C18D6">
        <w:rPr>
          <w:rFonts w:ascii="Arial" w:hAnsi="Arial" w:cs="Arial"/>
          <w:lang w:val="ro-RO"/>
        </w:rPr>
        <w:t>asemenea, dacă comunicarea este depusă din numele unui grup mare de victime este ireal de a obţine consimţămîntul fiecăruia. În unele cazuri victimele se vor teme să dea consimţămîntul din cauza riscului sau maltratării sau alte acţiuni de represalii</w:t>
      </w:r>
      <w:r w:rsidR="006D41E8" w:rsidRPr="004C18D6">
        <w:rPr>
          <w:rFonts w:ascii="Arial" w:hAnsi="Arial" w:cs="Arial"/>
          <w:lang w:val="ro-RO"/>
        </w:rPr>
        <w:t>;</w:t>
      </w:r>
    </w:p>
    <w:p w:rsidR="006D41E8" w:rsidRPr="004C18D6" w:rsidRDefault="004C18D6" w:rsidP="002C3A0F">
      <w:pPr>
        <w:numPr>
          <w:ilvl w:val="2"/>
          <w:numId w:val="1"/>
        </w:numPr>
        <w:tabs>
          <w:tab w:val="clear" w:pos="2160"/>
          <w:tab w:val="num" w:pos="993"/>
          <w:tab w:val="num" w:pos="1701"/>
          <w:tab w:val="left" w:pos="2410"/>
        </w:tabs>
        <w:spacing w:before="120" w:line="300" w:lineRule="atLeast"/>
        <w:ind w:left="1701" w:hanging="414"/>
        <w:jc w:val="both"/>
        <w:rPr>
          <w:rFonts w:ascii="Arial" w:hAnsi="Arial" w:cs="Arial"/>
          <w:lang w:val="ro-RO"/>
        </w:rPr>
      </w:pPr>
      <w:r w:rsidRPr="004C18D6">
        <w:rPr>
          <w:rFonts w:ascii="Arial" w:hAnsi="Arial" w:cs="Arial"/>
          <w:lang w:val="ro-RO"/>
        </w:rPr>
        <w:t xml:space="preserve">Toate mijloacele disponibile la nivel naţional au fost epuizate. Comitetul CEDAW poate renunţa la această cerinţă dacă se poate demonstra că procesul este prelungit nerezonabil sau foarte puţin probabil că va avea un </w:t>
      </w:r>
      <w:r w:rsidR="00BA7C88">
        <w:rPr>
          <w:rFonts w:ascii="Arial" w:hAnsi="Arial" w:cs="Arial"/>
          <w:lang w:val="ro-RO"/>
        </w:rPr>
        <w:t>rezultat</w:t>
      </w:r>
      <w:r w:rsidRPr="004C18D6">
        <w:rPr>
          <w:rFonts w:ascii="Arial" w:hAnsi="Arial" w:cs="Arial"/>
          <w:lang w:val="ro-RO"/>
        </w:rPr>
        <w:t xml:space="preserve"> pozitiv</w:t>
      </w:r>
      <w:r w:rsidR="006D41E8" w:rsidRPr="004C18D6">
        <w:rPr>
          <w:rFonts w:ascii="Arial" w:hAnsi="Arial" w:cs="Arial"/>
          <w:lang w:val="ro-RO"/>
        </w:rPr>
        <w:t>;</w:t>
      </w:r>
    </w:p>
    <w:p w:rsidR="006D41E8" w:rsidRPr="004C18D6" w:rsidRDefault="004C18D6" w:rsidP="002C3A0F">
      <w:pPr>
        <w:numPr>
          <w:ilvl w:val="2"/>
          <w:numId w:val="1"/>
        </w:numPr>
        <w:tabs>
          <w:tab w:val="clear" w:pos="2160"/>
          <w:tab w:val="num" w:pos="993"/>
          <w:tab w:val="num" w:pos="1701"/>
          <w:tab w:val="left" w:pos="2410"/>
        </w:tabs>
        <w:spacing w:before="120" w:line="300" w:lineRule="atLeast"/>
        <w:ind w:left="1701" w:hanging="414"/>
        <w:jc w:val="both"/>
        <w:rPr>
          <w:rFonts w:ascii="Arial" w:hAnsi="Arial" w:cs="Arial"/>
          <w:lang w:val="ro-RO"/>
        </w:rPr>
      </w:pPr>
      <w:r>
        <w:rPr>
          <w:rFonts w:ascii="Arial" w:hAnsi="Arial" w:cs="Arial"/>
          <w:lang w:val="ro-RO"/>
        </w:rPr>
        <w:t>Aceeaşi problemă/chestiune nu a mai fost examinată de Comitetul CEDAW sau nu a fost sau este examinată conform altor proceduri ale investigaţiei sau reglementării internaţionale</w:t>
      </w:r>
      <w:r w:rsidR="006D41E8" w:rsidRPr="004C18D6">
        <w:rPr>
          <w:rFonts w:ascii="Arial" w:hAnsi="Arial" w:cs="Arial"/>
          <w:lang w:val="ro-RO"/>
        </w:rPr>
        <w:t>;</w:t>
      </w:r>
    </w:p>
    <w:p w:rsidR="006D41E8" w:rsidRPr="00623978" w:rsidRDefault="004C18D6" w:rsidP="002C3A0F">
      <w:pPr>
        <w:numPr>
          <w:ilvl w:val="2"/>
          <w:numId w:val="1"/>
        </w:numPr>
        <w:tabs>
          <w:tab w:val="num" w:pos="993"/>
          <w:tab w:val="left" w:pos="1701"/>
          <w:tab w:val="left" w:pos="2410"/>
        </w:tabs>
        <w:spacing w:before="120" w:line="300" w:lineRule="atLeast"/>
        <w:ind w:hanging="873"/>
        <w:jc w:val="both"/>
        <w:rPr>
          <w:rFonts w:ascii="Arial" w:hAnsi="Arial" w:cs="Arial"/>
          <w:lang w:val="ro-RO"/>
        </w:rPr>
      </w:pPr>
      <w:r>
        <w:rPr>
          <w:rFonts w:ascii="Arial" w:hAnsi="Arial" w:cs="Arial"/>
          <w:lang w:val="ro-RO"/>
        </w:rPr>
        <w:t>Comunicarea depusă nu este anonimă</w:t>
      </w:r>
      <w:r w:rsidR="006D41E8" w:rsidRPr="00623978">
        <w:rPr>
          <w:rFonts w:ascii="Arial" w:hAnsi="Arial" w:cs="Arial"/>
          <w:lang w:val="ro-RO"/>
        </w:rPr>
        <w:t xml:space="preserve">. </w:t>
      </w:r>
    </w:p>
    <w:p w:rsidR="006D41E8" w:rsidRPr="00623978" w:rsidRDefault="006D41E8" w:rsidP="002C3A0F">
      <w:pPr>
        <w:tabs>
          <w:tab w:val="left" w:pos="1701"/>
          <w:tab w:val="num" w:pos="2160"/>
          <w:tab w:val="left" w:pos="2410"/>
        </w:tabs>
        <w:spacing w:before="120" w:line="300" w:lineRule="atLeast"/>
        <w:ind w:left="1287"/>
        <w:jc w:val="both"/>
        <w:rPr>
          <w:rFonts w:ascii="Arial" w:hAnsi="Arial" w:cs="Arial"/>
          <w:highlight w:val="yellow"/>
          <w:lang w:val="ro-RO"/>
        </w:rPr>
      </w:pPr>
    </w:p>
    <w:p w:rsidR="006D41E8" w:rsidRPr="00623978" w:rsidRDefault="00C0157D" w:rsidP="002C3A0F">
      <w:pPr>
        <w:numPr>
          <w:ilvl w:val="0"/>
          <w:numId w:val="44"/>
        </w:numPr>
        <w:tabs>
          <w:tab w:val="left" w:pos="2410"/>
        </w:tabs>
        <w:spacing w:before="120" w:line="300" w:lineRule="atLeast"/>
        <w:jc w:val="both"/>
        <w:rPr>
          <w:rFonts w:ascii="Arial" w:hAnsi="Arial" w:cs="Arial"/>
          <w:lang w:val="ro-RO"/>
        </w:rPr>
      </w:pPr>
      <w:r>
        <w:rPr>
          <w:rFonts w:ascii="Arial" w:hAnsi="Arial" w:cs="Arial"/>
          <w:lang w:val="ro-RO"/>
        </w:rPr>
        <w:t>În timp ce elaboraţi comunicarea</w:t>
      </w:r>
      <w:r w:rsidR="006D41E8" w:rsidRPr="00623978">
        <w:rPr>
          <w:rFonts w:ascii="Arial" w:hAnsi="Arial" w:cs="Arial"/>
          <w:lang w:val="ro-RO"/>
        </w:rPr>
        <w:t>:</w:t>
      </w:r>
    </w:p>
    <w:p w:rsidR="006D41E8" w:rsidRPr="00623978" w:rsidRDefault="00C0157D" w:rsidP="002C3A0F">
      <w:pPr>
        <w:numPr>
          <w:ilvl w:val="2"/>
          <w:numId w:val="1"/>
        </w:numPr>
        <w:tabs>
          <w:tab w:val="clear" w:pos="2160"/>
          <w:tab w:val="num" w:pos="1701"/>
          <w:tab w:val="left" w:pos="2410"/>
        </w:tabs>
        <w:spacing w:before="120" w:line="300" w:lineRule="atLeast"/>
        <w:ind w:hanging="884"/>
        <w:jc w:val="both"/>
        <w:rPr>
          <w:rFonts w:ascii="Arial" w:hAnsi="Arial" w:cs="Arial"/>
          <w:lang w:val="ro-RO"/>
        </w:rPr>
      </w:pPr>
      <w:r>
        <w:rPr>
          <w:rFonts w:ascii="Arial" w:hAnsi="Arial" w:cs="Arial"/>
          <w:lang w:val="ro-RO"/>
        </w:rPr>
        <w:t>Pregătiţi-o în formă scrisă</w:t>
      </w:r>
      <w:r w:rsidR="006D41E8" w:rsidRPr="00623978">
        <w:rPr>
          <w:rFonts w:ascii="Arial" w:hAnsi="Arial" w:cs="Arial"/>
          <w:lang w:val="ro-RO"/>
        </w:rPr>
        <w:t>;</w:t>
      </w:r>
    </w:p>
    <w:p w:rsidR="006D41E8" w:rsidRPr="00623978" w:rsidRDefault="00C0157D" w:rsidP="002C3A0F">
      <w:pPr>
        <w:numPr>
          <w:ilvl w:val="2"/>
          <w:numId w:val="1"/>
        </w:numPr>
        <w:tabs>
          <w:tab w:val="clear" w:pos="2160"/>
          <w:tab w:val="num" w:pos="1701"/>
          <w:tab w:val="left" w:pos="2410"/>
        </w:tabs>
        <w:spacing w:before="120" w:line="300" w:lineRule="atLeast"/>
        <w:ind w:left="1701" w:hanging="425"/>
        <w:jc w:val="both"/>
        <w:rPr>
          <w:rFonts w:ascii="Arial" w:hAnsi="Arial" w:cs="Arial"/>
          <w:lang w:val="ro-RO"/>
        </w:rPr>
      </w:pPr>
      <w:r>
        <w:rPr>
          <w:rFonts w:ascii="Arial" w:hAnsi="Arial" w:cs="Arial"/>
          <w:lang w:val="ro-RO"/>
        </w:rPr>
        <w:t>Faceţi legătură între faptele care au avut loc şi care constituie subiectul comunicării cu drepturile garantate de Convenţia CEDAW</w:t>
      </w:r>
      <w:r w:rsidR="006D41E8" w:rsidRPr="00623978">
        <w:rPr>
          <w:rFonts w:ascii="Arial" w:hAnsi="Arial" w:cs="Arial"/>
          <w:lang w:val="ro-RO"/>
        </w:rPr>
        <w:t>;</w:t>
      </w:r>
    </w:p>
    <w:p w:rsidR="006D41E8" w:rsidRPr="00623978" w:rsidRDefault="00C0157D" w:rsidP="002C3A0F">
      <w:pPr>
        <w:numPr>
          <w:ilvl w:val="2"/>
          <w:numId w:val="1"/>
        </w:numPr>
        <w:tabs>
          <w:tab w:val="clear" w:pos="2160"/>
          <w:tab w:val="num" w:pos="1701"/>
          <w:tab w:val="left" w:pos="2410"/>
        </w:tabs>
        <w:spacing w:before="120" w:line="300" w:lineRule="atLeast"/>
        <w:ind w:left="1701" w:hanging="425"/>
        <w:jc w:val="both"/>
        <w:rPr>
          <w:rFonts w:ascii="Arial" w:hAnsi="Arial" w:cs="Arial"/>
          <w:lang w:val="ro-RO"/>
        </w:rPr>
      </w:pPr>
      <w:r>
        <w:rPr>
          <w:rFonts w:ascii="Arial" w:hAnsi="Arial" w:cs="Arial"/>
          <w:lang w:val="ro-RO"/>
        </w:rPr>
        <w:t>Faceţi o prezentare a informaţiei evidenţiind discriminarea în bază de sex sau gen</w:t>
      </w:r>
      <w:r w:rsidR="006D41E8" w:rsidRPr="00623978">
        <w:rPr>
          <w:rFonts w:ascii="Arial" w:hAnsi="Arial" w:cs="Arial"/>
          <w:lang w:val="ro-RO"/>
        </w:rPr>
        <w:t>;</w:t>
      </w:r>
    </w:p>
    <w:p w:rsidR="006D41E8" w:rsidRPr="00623978" w:rsidRDefault="00C0157D" w:rsidP="002C3A0F">
      <w:pPr>
        <w:numPr>
          <w:ilvl w:val="2"/>
          <w:numId w:val="1"/>
        </w:numPr>
        <w:tabs>
          <w:tab w:val="clear" w:pos="2160"/>
          <w:tab w:val="num" w:pos="993"/>
          <w:tab w:val="num" w:pos="1701"/>
          <w:tab w:val="left" w:pos="2410"/>
        </w:tabs>
        <w:spacing w:before="120" w:line="300" w:lineRule="atLeast"/>
        <w:ind w:left="1701" w:hanging="425"/>
        <w:jc w:val="both"/>
        <w:rPr>
          <w:rFonts w:ascii="Arial" w:hAnsi="Arial" w:cs="Arial"/>
          <w:lang w:val="ro-RO"/>
        </w:rPr>
      </w:pPr>
      <w:r>
        <w:rPr>
          <w:rFonts w:ascii="Arial" w:hAnsi="Arial" w:cs="Arial"/>
          <w:lang w:val="ro-RO"/>
        </w:rPr>
        <w:t>Oferiţi Comitetului CEDAW toate informaţiile necesare. Cu toate că nu există un formular obligatoriu pentru depunerea plîngerii, modelul disponibil la adresa de internet oferită mai jos poate fi de folos</w:t>
      </w:r>
      <w:r w:rsidR="006D41E8" w:rsidRPr="00623978">
        <w:rPr>
          <w:rFonts w:ascii="Arial" w:hAnsi="Arial" w:cs="Arial"/>
          <w:lang w:val="ro-RO"/>
        </w:rPr>
        <w:t xml:space="preserve">: </w:t>
      </w:r>
      <w:hyperlink r:id="rId11" w:history="1">
        <w:r w:rsidR="006D41E8" w:rsidRPr="00623978">
          <w:rPr>
            <w:rStyle w:val="Hipercze"/>
            <w:rFonts w:ascii="Arial" w:hAnsi="Arial" w:cs="Arial"/>
            <w:lang w:val="ro-RO"/>
          </w:rPr>
          <w:t>http://www.un.org/womenwatch/daw/cedaw/opmodelform.html</w:t>
        </w:r>
      </w:hyperlink>
      <w:r w:rsidR="006D41E8" w:rsidRPr="00623978">
        <w:rPr>
          <w:rFonts w:ascii="Arial" w:hAnsi="Arial" w:cs="Arial"/>
          <w:lang w:val="ro-RO"/>
        </w:rPr>
        <w:t xml:space="preserve"> </w:t>
      </w:r>
    </w:p>
    <w:p w:rsidR="00E56F81" w:rsidRPr="002C3A0F" w:rsidRDefault="00E56F81" w:rsidP="002C3A0F">
      <w:pPr>
        <w:tabs>
          <w:tab w:val="num" w:pos="1701"/>
          <w:tab w:val="left" w:pos="2410"/>
        </w:tabs>
        <w:spacing w:before="120"/>
        <w:ind w:left="1701"/>
        <w:jc w:val="both"/>
        <w:rPr>
          <w:rFonts w:ascii="Arial" w:hAnsi="Arial" w:cs="Arial"/>
          <w:lang w:val="ro-RO"/>
        </w:rPr>
      </w:pPr>
      <w:r w:rsidRPr="002C3A0F">
        <w:rPr>
          <w:rFonts w:ascii="Arial" w:hAnsi="Arial" w:cs="Arial"/>
          <w:lang w:val="ro-RO"/>
        </w:rPr>
        <w:t>Informa</w:t>
      </w:r>
      <w:r>
        <w:rPr>
          <w:rFonts w:ascii="Arial" w:hAnsi="Arial" w:cs="Arial"/>
          <w:lang w:val="ro-RO"/>
        </w:rPr>
        <w:t>ţie adiţională care vă poate fi de folos o puteţi găsi aici</w:t>
      </w:r>
      <w:r w:rsidRPr="002C3A0F">
        <w:rPr>
          <w:rFonts w:ascii="Arial" w:hAnsi="Arial" w:cs="Arial"/>
          <w:lang w:val="ro-RO"/>
        </w:rPr>
        <w:t xml:space="preserve">: </w:t>
      </w:r>
      <w:hyperlink r:id="rId12" w:history="1">
        <w:r w:rsidRPr="002C3A0F">
          <w:rPr>
            <w:rStyle w:val="Hipercze"/>
            <w:rFonts w:ascii="Arial" w:hAnsi="Arial" w:cs="Arial"/>
            <w:lang w:val="ro-RO"/>
          </w:rPr>
          <w:t>http://www2.ohchr.org/english/law/docs/Part_of_FS.No.7.pdf</w:t>
        </w:r>
      </w:hyperlink>
      <w:r w:rsidRPr="002C3A0F">
        <w:rPr>
          <w:rFonts w:ascii="Arial" w:hAnsi="Arial" w:cs="Arial"/>
          <w:lang w:val="ro-RO"/>
        </w:rPr>
        <w:t xml:space="preserve"> </w:t>
      </w:r>
    </w:p>
    <w:p w:rsidR="00E56F81" w:rsidRPr="002C3A0F" w:rsidRDefault="00E56F81" w:rsidP="002C3A0F">
      <w:pPr>
        <w:tabs>
          <w:tab w:val="num" w:pos="1701"/>
          <w:tab w:val="left" w:pos="2410"/>
        </w:tabs>
        <w:spacing w:before="120" w:line="300" w:lineRule="atLeast"/>
        <w:ind w:left="1701"/>
        <w:jc w:val="both"/>
        <w:rPr>
          <w:rFonts w:ascii="Arial" w:hAnsi="Arial" w:cs="Arial"/>
          <w:b/>
          <w:lang w:val="ro-RO"/>
        </w:rPr>
      </w:pPr>
    </w:p>
    <w:p w:rsidR="006D41E8" w:rsidRPr="00623978" w:rsidRDefault="0012192E" w:rsidP="002C3A0F">
      <w:pPr>
        <w:tabs>
          <w:tab w:val="num" w:pos="1701"/>
          <w:tab w:val="left" w:pos="2410"/>
        </w:tabs>
        <w:spacing w:before="120" w:line="300" w:lineRule="atLeast"/>
        <w:ind w:left="1701"/>
        <w:jc w:val="both"/>
        <w:rPr>
          <w:rFonts w:ascii="Arial" w:hAnsi="Arial" w:cs="Arial"/>
          <w:b/>
          <w:lang w:val="ro-RO"/>
        </w:rPr>
      </w:pPr>
      <w:r>
        <w:rPr>
          <w:rFonts w:ascii="Arial" w:hAnsi="Arial" w:cs="Arial"/>
          <w:b/>
          <w:lang w:val="ro-RO"/>
        </w:rPr>
        <w:t>Va aducem la cunoştinţă că secretariatul Comitetului CEDAW a fost transferat la Geneva şi plîngerile pot fi trimise la</w:t>
      </w:r>
      <w:r w:rsidR="006D41E8" w:rsidRPr="00623978">
        <w:rPr>
          <w:rFonts w:ascii="Arial" w:hAnsi="Arial" w:cs="Arial"/>
          <w:b/>
          <w:lang w:val="ro-RO"/>
        </w:rPr>
        <w:t xml:space="preserve">: </w:t>
      </w:r>
    </w:p>
    <w:p w:rsidR="006D41E8" w:rsidRPr="00623978" w:rsidRDefault="006D41E8" w:rsidP="002C3A0F">
      <w:pPr>
        <w:pStyle w:val="NormalnyWeb"/>
        <w:jc w:val="both"/>
        <w:rPr>
          <w:rFonts w:ascii="Arial" w:hAnsi="Arial" w:cs="Arial"/>
          <w:color w:val="auto"/>
          <w:sz w:val="24"/>
          <w:szCs w:val="24"/>
          <w:lang w:val="ro-RO"/>
        </w:rPr>
      </w:pPr>
      <w:r w:rsidRPr="00623978">
        <w:rPr>
          <w:rStyle w:val="Pogrubienie"/>
          <w:rFonts w:ascii="Arial" w:hAnsi="Arial" w:cs="Arial"/>
          <w:color w:val="auto"/>
          <w:sz w:val="24"/>
          <w:szCs w:val="24"/>
          <w:lang w:val="ro-RO"/>
        </w:rPr>
        <w:t>Petitions Team</w:t>
      </w:r>
      <w:r w:rsidR="002C3A0F">
        <w:rPr>
          <w:rStyle w:val="Pogrubienie"/>
          <w:rFonts w:ascii="Arial" w:hAnsi="Arial" w:cs="Arial"/>
          <w:color w:val="auto"/>
          <w:sz w:val="24"/>
          <w:szCs w:val="24"/>
          <w:lang w:val="ro-RO"/>
        </w:rPr>
        <w:t xml:space="preserve"> </w:t>
      </w:r>
      <w:r w:rsidRPr="00623978">
        <w:rPr>
          <w:rStyle w:val="Pogrubienie"/>
          <w:rFonts w:ascii="Arial" w:hAnsi="Arial" w:cs="Arial"/>
          <w:color w:val="auto"/>
          <w:sz w:val="24"/>
          <w:szCs w:val="24"/>
          <w:lang w:val="ro-RO"/>
        </w:rPr>
        <w:t>Office of the High Commissioner for Human Rights</w:t>
      </w:r>
      <w:r w:rsidR="002C3A0F">
        <w:rPr>
          <w:rStyle w:val="Pogrubienie"/>
          <w:rFonts w:ascii="Arial" w:hAnsi="Arial" w:cs="Arial"/>
          <w:color w:val="auto"/>
          <w:sz w:val="24"/>
          <w:szCs w:val="24"/>
          <w:lang w:val="ro-RO"/>
        </w:rPr>
        <w:t xml:space="preserve"> </w:t>
      </w:r>
      <w:r w:rsidRPr="00623978">
        <w:rPr>
          <w:rStyle w:val="Pogrubienie"/>
          <w:rFonts w:ascii="Arial" w:hAnsi="Arial" w:cs="Arial"/>
          <w:color w:val="auto"/>
          <w:sz w:val="24"/>
          <w:szCs w:val="24"/>
          <w:lang w:val="ro-RO"/>
        </w:rPr>
        <w:t>United Nations Office at Geneva1211 Geneva 10, Switzerland</w:t>
      </w:r>
      <w:r w:rsidR="002C3A0F">
        <w:rPr>
          <w:rStyle w:val="Pogrubienie"/>
          <w:rFonts w:ascii="Arial" w:hAnsi="Arial" w:cs="Arial"/>
          <w:color w:val="auto"/>
          <w:sz w:val="24"/>
          <w:szCs w:val="24"/>
          <w:lang w:val="ro-RO"/>
        </w:rPr>
        <w:t xml:space="preserve"> </w:t>
      </w:r>
      <w:r w:rsidRPr="00623978">
        <w:rPr>
          <w:rStyle w:val="Pogrubienie"/>
          <w:rFonts w:ascii="Arial" w:hAnsi="Arial" w:cs="Arial"/>
          <w:color w:val="auto"/>
          <w:sz w:val="24"/>
          <w:szCs w:val="24"/>
          <w:lang w:val="ro-RO"/>
        </w:rPr>
        <w:t>Fax:+ 41 22 917 9022</w:t>
      </w:r>
      <w:r w:rsidRPr="00623978">
        <w:rPr>
          <w:rFonts w:ascii="Arial" w:hAnsi="Arial" w:cs="Arial"/>
          <w:b/>
          <w:bCs/>
          <w:color w:val="auto"/>
          <w:sz w:val="24"/>
          <w:szCs w:val="24"/>
          <w:lang w:val="ro-RO"/>
        </w:rPr>
        <w:br/>
      </w:r>
      <w:r w:rsidRPr="00623978">
        <w:rPr>
          <w:rStyle w:val="Pogrubienie"/>
          <w:rFonts w:ascii="Arial" w:hAnsi="Arial" w:cs="Arial"/>
          <w:color w:val="auto"/>
          <w:sz w:val="24"/>
          <w:szCs w:val="24"/>
          <w:lang w:val="ro-RO"/>
        </w:rPr>
        <w:t>(</w:t>
      </w:r>
      <w:r w:rsidR="0012192E">
        <w:rPr>
          <w:rStyle w:val="Pogrubienie"/>
          <w:rFonts w:ascii="Arial" w:hAnsi="Arial" w:cs="Arial"/>
          <w:color w:val="auto"/>
          <w:sz w:val="24"/>
          <w:szCs w:val="24"/>
          <w:lang w:val="ro-RO"/>
        </w:rPr>
        <w:t>pentru chestiuni urgente</w:t>
      </w:r>
      <w:r w:rsidRPr="00623978">
        <w:rPr>
          <w:rStyle w:val="Pogrubienie"/>
          <w:rFonts w:ascii="Arial" w:hAnsi="Arial" w:cs="Arial"/>
          <w:color w:val="auto"/>
          <w:sz w:val="24"/>
          <w:szCs w:val="24"/>
          <w:lang w:val="ro-RO"/>
        </w:rPr>
        <w:t>)</w:t>
      </w:r>
    </w:p>
    <w:p w:rsidR="006D41E8" w:rsidRPr="00623978" w:rsidRDefault="0012192E" w:rsidP="002C3A0F">
      <w:pPr>
        <w:numPr>
          <w:ilvl w:val="2"/>
          <w:numId w:val="1"/>
        </w:numPr>
        <w:tabs>
          <w:tab w:val="clear" w:pos="2160"/>
          <w:tab w:val="num" w:pos="1701"/>
          <w:tab w:val="left" w:pos="2410"/>
        </w:tabs>
        <w:spacing w:before="120" w:line="300" w:lineRule="atLeast"/>
        <w:ind w:left="1701" w:hanging="425"/>
        <w:jc w:val="both"/>
        <w:rPr>
          <w:rFonts w:ascii="Arial" w:hAnsi="Arial" w:cs="Arial"/>
          <w:lang w:val="ro-RO"/>
        </w:rPr>
      </w:pPr>
      <w:r>
        <w:rPr>
          <w:rFonts w:ascii="Arial" w:hAnsi="Arial" w:cs="Arial"/>
          <w:lang w:val="ro-RO"/>
        </w:rPr>
        <w:t>Depuneţi plîngerea în una din limbile de lucru ale Comitetului (Engleza, Rusa, Franceza, Spaniola, Chineza sau Araba)</w:t>
      </w:r>
      <w:r w:rsidR="006D41E8" w:rsidRPr="00623978">
        <w:rPr>
          <w:rFonts w:ascii="Arial" w:hAnsi="Arial" w:cs="Arial"/>
          <w:lang w:val="ro-RO"/>
        </w:rPr>
        <w:t>.</w:t>
      </w:r>
    </w:p>
    <w:p w:rsidR="006D41E8" w:rsidRPr="00623978" w:rsidRDefault="0012192E" w:rsidP="002C3A0F">
      <w:pPr>
        <w:numPr>
          <w:ilvl w:val="2"/>
          <w:numId w:val="1"/>
        </w:numPr>
        <w:tabs>
          <w:tab w:val="clear" w:pos="2160"/>
          <w:tab w:val="num" w:pos="1701"/>
          <w:tab w:val="left" w:pos="2410"/>
        </w:tabs>
        <w:spacing w:before="120" w:line="300" w:lineRule="atLeast"/>
        <w:ind w:left="1701" w:hanging="425"/>
        <w:jc w:val="both"/>
        <w:rPr>
          <w:rFonts w:ascii="Arial" w:hAnsi="Arial" w:cs="Arial"/>
          <w:lang w:val="ro-RO"/>
        </w:rPr>
      </w:pPr>
      <w:r>
        <w:rPr>
          <w:rFonts w:ascii="Arial" w:hAnsi="Arial" w:cs="Arial"/>
          <w:lang w:val="ro-RO"/>
        </w:rPr>
        <w:t xml:space="preserve">Dacă este posibil, completaţi comunicarea cu informaţie adiţională sau dovezi de susţinere pentru a </w:t>
      </w:r>
      <w:r w:rsidR="003B2818">
        <w:rPr>
          <w:rFonts w:ascii="Arial" w:hAnsi="Arial" w:cs="Arial"/>
          <w:lang w:val="ro-RO"/>
        </w:rPr>
        <w:t xml:space="preserve">explica mai bine problema expusă în </w:t>
      </w:r>
      <w:r w:rsidR="003B2818">
        <w:rPr>
          <w:rFonts w:ascii="Arial" w:hAnsi="Arial" w:cs="Arial"/>
          <w:lang w:val="ro-RO"/>
        </w:rPr>
        <w:lastRenderedPageBreak/>
        <w:t>comunicare (încălcarea, starea victime/victimelor). În acest caz pot fi folosite şi alte dovezi decît documentele scrise</w:t>
      </w:r>
      <w:r w:rsidR="006D41E8" w:rsidRPr="00623978">
        <w:rPr>
          <w:rFonts w:ascii="Arial" w:hAnsi="Arial" w:cs="Arial"/>
          <w:lang w:val="ro-RO"/>
        </w:rPr>
        <w:t>;</w:t>
      </w:r>
    </w:p>
    <w:p w:rsidR="003B2818" w:rsidRDefault="003B2818" w:rsidP="002C3A0F">
      <w:pPr>
        <w:numPr>
          <w:ilvl w:val="2"/>
          <w:numId w:val="1"/>
        </w:numPr>
        <w:tabs>
          <w:tab w:val="clear" w:pos="2160"/>
          <w:tab w:val="num" w:pos="1701"/>
          <w:tab w:val="left" w:pos="2410"/>
        </w:tabs>
        <w:spacing w:before="120" w:line="300" w:lineRule="atLeast"/>
        <w:ind w:left="1701" w:hanging="425"/>
        <w:jc w:val="both"/>
        <w:rPr>
          <w:rFonts w:ascii="Arial" w:hAnsi="Arial" w:cs="Arial"/>
          <w:lang w:val="ro-RO"/>
        </w:rPr>
      </w:pPr>
      <w:r>
        <w:rPr>
          <w:rFonts w:ascii="Arial" w:hAnsi="Arial" w:cs="Arial"/>
          <w:lang w:val="ro-RO"/>
        </w:rPr>
        <w:t>Ofer</w:t>
      </w:r>
      <w:r w:rsidR="00BA7C88">
        <w:rPr>
          <w:rFonts w:ascii="Arial" w:hAnsi="Arial" w:cs="Arial"/>
          <w:lang w:val="ro-RO"/>
        </w:rPr>
        <w:t>iţi</w:t>
      </w:r>
      <w:r>
        <w:rPr>
          <w:rFonts w:ascii="Arial" w:hAnsi="Arial" w:cs="Arial"/>
          <w:lang w:val="ro-RO"/>
        </w:rPr>
        <w:t xml:space="preserve"> Comitetului CEDAW informaţia privind remediu</w:t>
      </w:r>
      <w:r w:rsidR="00B14816">
        <w:rPr>
          <w:rFonts w:ascii="Arial" w:hAnsi="Arial" w:cs="Arial"/>
          <w:lang w:val="ro-RO"/>
        </w:rPr>
        <w:t>l pe care îl solicitaţi. Victime</w:t>
      </w:r>
      <w:r>
        <w:rPr>
          <w:rFonts w:ascii="Arial" w:hAnsi="Arial" w:cs="Arial"/>
          <w:lang w:val="ro-RO"/>
        </w:rPr>
        <w:t xml:space="preserve">le încălcărilor drepturilor femeilor pot cere despăgubire, aşa ca compensaţii financiare, dar </w:t>
      </w:r>
      <w:r w:rsidR="00595BE5">
        <w:rPr>
          <w:rFonts w:ascii="Arial" w:hAnsi="Arial" w:cs="Arial"/>
          <w:lang w:val="ro-RO"/>
        </w:rPr>
        <w:t>de asemenea</w:t>
      </w:r>
      <w:r>
        <w:rPr>
          <w:rFonts w:ascii="Arial" w:hAnsi="Arial" w:cs="Arial"/>
          <w:lang w:val="ro-RO"/>
        </w:rPr>
        <w:t xml:space="preserve"> măsuri care urmează a fi implementate de către Stat în vederea eliminării factorilor care au permis discriminarea. </w:t>
      </w:r>
    </w:p>
    <w:p w:rsidR="00D63EC2" w:rsidRPr="00623978" w:rsidRDefault="006D41E8" w:rsidP="002C3A0F">
      <w:pPr>
        <w:tabs>
          <w:tab w:val="left" w:pos="1134"/>
          <w:tab w:val="left" w:pos="1276"/>
        </w:tabs>
        <w:spacing w:line="300" w:lineRule="atLeast"/>
        <w:jc w:val="both"/>
        <w:rPr>
          <w:rFonts w:ascii="Arial" w:hAnsi="Arial" w:cs="Arial"/>
          <w:b/>
          <w:color w:val="FF0000"/>
          <w:lang w:val="ro-RO"/>
        </w:rPr>
      </w:pPr>
      <w:r w:rsidRPr="00623978">
        <w:rPr>
          <w:rFonts w:ascii="Arial" w:hAnsi="Arial" w:cs="Arial"/>
          <w:lang w:val="ro-RO"/>
        </w:rPr>
        <w:t xml:space="preserve">  </w:t>
      </w:r>
      <w:hyperlink w:anchor="up" w:history="1">
        <w:r w:rsidR="00D63EC2" w:rsidRPr="00623978">
          <w:rPr>
            <w:rStyle w:val="Hipercze"/>
            <w:rFonts w:ascii="Arial" w:hAnsi="Arial" w:cs="Arial"/>
            <w:color w:val="FF0000"/>
            <w:lang w:val="ro-RO"/>
          </w:rPr>
          <w:t>▲</w:t>
        </w:r>
      </w:hyperlink>
    </w:p>
    <w:p w:rsidR="006D41E8" w:rsidRPr="00623978" w:rsidRDefault="006D41E8" w:rsidP="002C3A0F">
      <w:pPr>
        <w:spacing w:line="300" w:lineRule="atLeast"/>
        <w:ind w:left="1788"/>
        <w:jc w:val="both"/>
        <w:rPr>
          <w:rFonts w:ascii="Arial" w:hAnsi="Arial" w:cs="Arial"/>
          <w:lang w:val="ro-RO"/>
        </w:rPr>
      </w:pPr>
    </w:p>
    <w:p w:rsidR="007D2DE0" w:rsidRPr="007D2DE0" w:rsidRDefault="007D2DE0" w:rsidP="002C3A0F">
      <w:pPr>
        <w:spacing w:before="40" w:line="300" w:lineRule="atLeast"/>
        <w:jc w:val="both"/>
        <w:rPr>
          <w:rFonts w:ascii="Arial" w:hAnsi="Arial" w:cs="Arial"/>
          <w:u w:val="single"/>
          <w:lang w:val="ro-RO"/>
        </w:rPr>
      </w:pPr>
      <w:bookmarkStart w:id="10" w:name="communications_CEDAW"/>
      <w:r w:rsidRPr="007D2DE0">
        <w:rPr>
          <w:rFonts w:ascii="Arial" w:hAnsi="Arial" w:cs="Arial"/>
          <w:u w:val="single"/>
          <w:lang w:val="ro-RO"/>
        </w:rPr>
        <w:t>Cînd Comitetul CEDAW va refuza să accepte comunicarea?</w:t>
      </w:r>
    </w:p>
    <w:bookmarkEnd w:id="10"/>
    <w:p w:rsidR="007D2DE0" w:rsidRDefault="007D2DE0" w:rsidP="002C3A0F">
      <w:pPr>
        <w:tabs>
          <w:tab w:val="left" w:pos="1134"/>
          <w:tab w:val="left" w:pos="1276"/>
        </w:tabs>
        <w:spacing w:line="300" w:lineRule="atLeast"/>
        <w:jc w:val="both"/>
        <w:rPr>
          <w:rFonts w:ascii="Arial" w:hAnsi="Arial" w:cs="Arial"/>
          <w:lang w:val="ro-RO"/>
        </w:rPr>
      </w:pPr>
    </w:p>
    <w:p w:rsidR="006D41E8" w:rsidRPr="00623978" w:rsidRDefault="007D2DE0" w:rsidP="002C3A0F">
      <w:pPr>
        <w:tabs>
          <w:tab w:val="left" w:pos="1134"/>
          <w:tab w:val="left" w:pos="1276"/>
        </w:tabs>
        <w:spacing w:line="300" w:lineRule="atLeast"/>
        <w:jc w:val="both"/>
        <w:rPr>
          <w:rFonts w:ascii="Arial" w:hAnsi="Arial" w:cs="Arial"/>
          <w:lang w:val="ro-RO"/>
        </w:rPr>
      </w:pPr>
      <w:r>
        <w:rPr>
          <w:rFonts w:ascii="Arial" w:hAnsi="Arial" w:cs="Arial"/>
          <w:lang w:val="ro-RO"/>
        </w:rPr>
        <w:t>Comunicarea nu va fi acceptată de Comitetul CEDAW dacă aceasta nu este în conformitate cu articolele 2,3 şi 4 a Protocolului Opţional al CEDAW, şi anume dacă</w:t>
      </w:r>
      <w:r w:rsidR="006D41E8" w:rsidRPr="00623978">
        <w:rPr>
          <w:rFonts w:ascii="Arial" w:hAnsi="Arial" w:cs="Arial"/>
          <w:lang w:val="ro-RO"/>
        </w:rPr>
        <w:t>:</w:t>
      </w:r>
    </w:p>
    <w:p w:rsidR="006D41E8" w:rsidRPr="00623978" w:rsidRDefault="006D41E8" w:rsidP="002C3A0F">
      <w:pPr>
        <w:tabs>
          <w:tab w:val="left" w:pos="1134"/>
          <w:tab w:val="left" w:pos="1276"/>
        </w:tabs>
        <w:spacing w:line="300" w:lineRule="atLeast"/>
        <w:jc w:val="both"/>
        <w:rPr>
          <w:rFonts w:ascii="Arial" w:hAnsi="Arial" w:cs="Arial"/>
          <w:lang w:val="ro-RO"/>
        </w:rPr>
      </w:pPr>
    </w:p>
    <w:p w:rsidR="006D41E8" w:rsidRPr="00623978" w:rsidRDefault="00EA16E1" w:rsidP="002C3A0F">
      <w:pPr>
        <w:numPr>
          <w:ilvl w:val="0"/>
          <w:numId w:val="14"/>
        </w:numPr>
        <w:tabs>
          <w:tab w:val="clear" w:pos="794"/>
          <w:tab w:val="num" w:pos="1134"/>
          <w:tab w:val="left" w:pos="1276"/>
        </w:tabs>
        <w:spacing w:line="300" w:lineRule="atLeast"/>
        <w:ind w:left="1134" w:hanging="425"/>
        <w:jc w:val="both"/>
        <w:rPr>
          <w:rFonts w:ascii="Arial" w:hAnsi="Arial" w:cs="Arial"/>
          <w:lang w:val="ro-RO"/>
        </w:rPr>
      </w:pPr>
      <w:r>
        <w:rPr>
          <w:rFonts w:ascii="Arial" w:hAnsi="Arial" w:cs="Arial"/>
          <w:lang w:val="ro-RO"/>
        </w:rPr>
        <w:t>Reclamaţia se referă la un Stat care nu este Parte la Protocolul Opţional</w:t>
      </w:r>
      <w:r w:rsidR="006D41E8" w:rsidRPr="00623978">
        <w:rPr>
          <w:rFonts w:ascii="Arial" w:hAnsi="Arial" w:cs="Arial"/>
          <w:lang w:val="ro-RO"/>
        </w:rPr>
        <w:t>;</w:t>
      </w:r>
    </w:p>
    <w:p w:rsidR="006D41E8" w:rsidRPr="00623978" w:rsidRDefault="00EA16E1" w:rsidP="002C3A0F">
      <w:pPr>
        <w:numPr>
          <w:ilvl w:val="0"/>
          <w:numId w:val="14"/>
        </w:numPr>
        <w:tabs>
          <w:tab w:val="clear" w:pos="794"/>
          <w:tab w:val="num" w:pos="1134"/>
          <w:tab w:val="left" w:pos="1276"/>
        </w:tabs>
        <w:spacing w:before="80" w:line="300" w:lineRule="atLeast"/>
        <w:ind w:left="1134" w:hanging="425"/>
        <w:jc w:val="both"/>
        <w:rPr>
          <w:rFonts w:ascii="Arial" w:hAnsi="Arial" w:cs="Arial"/>
          <w:lang w:val="ro-RO"/>
        </w:rPr>
      </w:pPr>
      <w:r>
        <w:rPr>
          <w:rFonts w:ascii="Arial" w:hAnsi="Arial" w:cs="Arial"/>
          <w:lang w:val="ro-RO"/>
        </w:rPr>
        <w:t>Comunicarea este anonimă</w:t>
      </w:r>
      <w:r w:rsidR="006D41E8" w:rsidRPr="00623978">
        <w:rPr>
          <w:rFonts w:ascii="Arial" w:hAnsi="Arial" w:cs="Arial"/>
          <w:lang w:val="ro-RO"/>
        </w:rPr>
        <w:t>;</w:t>
      </w:r>
    </w:p>
    <w:p w:rsidR="0009167E" w:rsidRDefault="00EA16E1" w:rsidP="002C3A0F">
      <w:pPr>
        <w:numPr>
          <w:ilvl w:val="0"/>
          <w:numId w:val="14"/>
        </w:numPr>
        <w:tabs>
          <w:tab w:val="clear" w:pos="794"/>
          <w:tab w:val="num" w:pos="1134"/>
          <w:tab w:val="left" w:pos="1276"/>
        </w:tabs>
        <w:spacing w:before="80" w:line="300" w:lineRule="atLeast"/>
        <w:ind w:left="1134" w:hanging="425"/>
        <w:jc w:val="both"/>
        <w:rPr>
          <w:rFonts w:ascii="Arial" w:hAnsi="Arial" w:cs="Arial"/>
          <w:lang w:val="ro-RO"/>
        </w:rPr>
      </w:pPr>
      <w:r>
        <w:rPr>
          <w:rFonts w:ascii="Arial" w:hAnsi="Arial" w:cs="Arial"/>
          <w:lang w:val="ro-RO"/>
        </w:rPr>
        <w:t>Nu există un consimţămînt al victimei/victimelor ale presupuselor încălcări ale drepturilor din numele cărora a fost depusă plîngerea, excepţie făcînd cazul în care poate fi justificată acţiunea fără un astfel de consimţămînt</w:t>
      </w:r>
      <w:r w:rsidR="006D41E8" w:rsidRPr="00623978">
        <w:rPr>
          <w:rFonts w:ascii="Arial" w:hAnsi="Arial" w:cs="Arial"/>
          <w:lang w:val="ro-RO"/>
        </w:rPr>
        <w:t>;</w:t>
      </w:r>
    </w:p>
    <w:p w:rsidR="00EA16E1" w:rsidRPr="0009167E" w:rsidRDefault="00EA16E1" w:rsidP="002C3A0F">
      <w:pPr>
        <w:numPr>
          <w:ilvl w:val="0"/>
          <w:numId w:val="14"/>
        </w:numPr>
        <w:tabs>
          <w:tab w:val="clear" w:pos="794"/>
          <w:tab w:val="num" w:pos="1134"/>
          <w:tab w:val="left" w:pos="1276"/>
        </w:tabs>
        <w:spacing w:before="80" w:line="300" w:lineRule="atLeast"/>
        <w:ind w:left="1134" w:hanging="425"/>
        <w:jc w:val="both"/>
        <w:rPr>
          <w:rFonts w:ascii="Arial" w:hAnsi="Arial" w:cs="Arial"/>
          <w:lang w:val="ro-RO"/>
        </w:rPr>
      </w:pPr>
      <w:r w:rsidRPr="0009167E">
        <w:rPr>
          <w:rFonts w:ascii="Arial" w:hAnsi="Arial" w:cs="Arial"/>
          <w:lang w:val="ro-RO"/>
        </w:rPr>
        <w:t xml:space="preserve">Nu toate mijloacele la nivel naţional au fost epuizate. Comitetul CEDAW solicită victimelor presupuselor încălcări să caute dreptate în sistemul legal naţional şi să folosească toate </w:t>
      </w:r>
      <w:r w:rsidR="0009167E" w:rsidRPr="0009167E">
        <w:rPr>
          <w:rFonts w:ascii="Arial" w:hAnsi="Arial" w:cs="Arial"/>
          <w:lang w:val="ro-RO"/>
        </w:rPr>
        <w:t>mijloacele domestice înaintea depunerii plîngerii. Comitetul poate renunţa la această cerinţă dacă folosirea mijloacelor legale este „prelungit</w:t>
      </w:r>
      <w:r w:rsidR="0009167E">
        <w:rPr>
          <w:rFonts w:ascii="Arial" w:hAnsi="Arial" w:cs="Arial"/>
          <w:lang w:val="ro-RO"/>
        </w:rPr>
        <w:t>ă</w:t>
      </w:r>
      <w:r w:rsidR="0009167E" w:rsidRPr="0009167E">
        <w:rPr>
          <w:rFonts w:ascii="Arial" w:hAnsi="Arial" w:cs="Arial"/>
          <w:lang w:val="ro-RO"/>
        </w:rPr>
        <w:t xml:space="preserve"> nerezonabil</w:t>
      </w:r>
      <w:r w:rsidR="0009167E">
        <w:rPr>
          <w:rFonts w:ascii="Arial" w:hAnsi="Arial" w:cs="Arial"/>
          <w:lang w:val="ro-RO"/>
        </w:rPr>
        <w:t>”</w:t>
      </w:r>
      <w:r w:rsidR="0009167E" w:rsidRPr="0009167E">
        <w:rPr>
          <w:rFonts w:ascii="Arial" w:hAnsi="Arial" w:cs="Arial"/>
          <w:lang w:val="ro-RO"/>
        </w:rPr>
        <w:t xml:space="preserve"> sau </w:t>
      </w:r>
      <w:r w:rsidR="0009167E">
        <w:rPr>
          <w:rFonts w:ascii="Arial" w:hAnsi="Arial" w:cs="Arial"/>
          <w:lang w:val="ro-RO"/>
        </w:rPr>
        <w:t>„</w:t>
      </w:r>
      <w:r w:rsidR="0009167E" w:rsidRPr="0009167E">
        <w:rPr>
          <w:rFonts w:ascii="Arial" w:hAnsi="Arial" w:cs="Arial"/>
          <w:lang w:val="ro-RO"/>
        </w:rPr>
        <w:t xml:space="preserve">foarte puţin probabil că va avea un </w:t>
      </w:r>
      <w:r w:rsidR="00BA7C88">
        <w:rPr>
          <w:rFonts w:ascii="Arial" w:hAnsi="Arial" w:cs="Arial"/>
          <w:lang w:val="ro-RO"/>
        </w:rPr>
        <w:t>rezultat</w:t>
      </w:r>
      <w:r w:rsidR="0009167E" w:rsidRPr="0009167E">
        <w:rPr>
          <w:rFonts w:ascii="Arial" w:hAnsi="Arial" w:cs="Arial"/>
          <w:lang w:val="ro-RO"/>
        </w:rPr>
        <w:t xml:space="preserve"> pozitiv”</w:t>
      </w:r>
      <w:r w:rsidR="0009167E">
        <w:rPr>
          <w:rFonts w:ascii="Arial" w:hAnsi="Arial" w:cs="Arial"/>
          <w:lang w:val="ro-RO"/>
        </w:rPr>
        <w:t>.</w:t>
      </w:r>
      <w:r w:rsidR="0009167E" w:rsidRPr="0009167E">
        <w:rPr>
          <w:rFonts w:ascii="Arial" w:hAnsi="Arial" w:cs="Arial"/>
          <w:lang w:val="ro-RO"/>
        </w:rPr>
        <w:t xml:space="preserve"> </w:t>
      </w:r>
    </w:p>
    <w:p w:rsidR="00E56F81" w:rsidRPr="0038465A" w:rsidRDefault="00EE476D" w:rsidP="002C3A0F">
      <w:pPr>
        <w:numPr>
          <w:ilvl w:val="0"/>
          <w:numId w:val="14"/>
        </w:numPr>
        <w:tabs>
          <w:tab w:val="clear" w:pos="794"/>
          <w:tab w:val="num" w:pos="1134"/>
          <w:tab w:val="left" w:pos="1276"/>
        </w:tabs>
        <w:spacing w:before="80"/>
        <w:ind w:left="1134" w:hanging="425"/>
        <w:jc w:val="both"/>
        <w:rPr>
          <w:rFonts w:ascii="Arial" w:hAnsi="Arial" w:cs="Arial"/>
          <w:lang w:val="en-US"/>
        </w:rPr>
      </w:pPr>
      <w:hyperlink w:anchor="communications_inadmissible" w:history="1">
        <w:r w:rsidR="00676322">
          <w:rPr>
            <w:rStyle w:val="Hipercze"/>
            <w:rFonts w:ascii="Arial" w:hAnsi="Arial" w:cs="Arial"/>
            <w:lang w:val="en-US"/>
          </w:rPr>
          <w:t>Comunicarea este inadmisibilă conform Art. 4.2 a Protocolului Opţional al CEDAW</w:t>
        </w:r>
      </w:hyperlink>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Pr="00623978" w:rsidRDefault="006D41E8" w:rsidP="002C3A0F">
      <w:pPr>
        <w:tabs>
          <w:tab w:val="left" w:pos="1134"/>
          <w:tab w:val="left" w:pos="1276"/>
        </w:tabs>
        <w:spacing w:line="300" w:lineRule="atLeast"/>
        <w:ind w:left="708"/>
        <w:jc w:val="both"/>
        <w:rPr>
          <w:rFonts w:ascii="Arial" w:hAnsi="Arial" w:cs="Arial"/>
          <w:lang w:val="ro-RO"/>
        </w:rPr>
      </w:pPr>
    </w:p>
    <w:p w:rsidR="00F36F53" w:rsidRPr="00F36F53" w:rsidRDefault="00F36F53" w:rsidP="002C3A0F">
      <w:pPr>
        <w:spacing w:before="40" w:line="300" w:lineRule="atLeast"/>
        <w:jc w:val="both"/>
        <w:rPr>
          <w:rFonts w:ascii="Arial" w:hAnsi="Arial" w:cs="Arial"/>
          <w:u w:val="single"/>
          <w:lang w:val="ro-RO"/>
        </w:rPr>
      </w:pPr>
      <w:bookmarkStart w:id="11" w:name="communications_inadmissible"/>
      <w:r w:rsidRPr="00F36F53">
        <w:rPr>
          <w:rFonts w:ascii="Arial" w:hAnsi="Arial" w:cs="Arial"/>
          <w:u w:val="single"/>
          <w:lang w:val="ro-RO"/>
        </w:rPr>
        <w:t>Care sînt criteriile de inadmisibilitate conform art. 4.2. al PO CEDAW?</w:t>
      </w:r>
    </w:p>
    <w:bookmarkEnd w:id="11"/>
    <w:p w:rsidR="006D41E8" w:rsidRPr="00623978" w:rsidRDefault="006D41E8" w:rsidP="002C3A0F">
      <w:pPr>
        <w:tabs>
          <w:tab w:val="left" w:pos="1134"/>
          <w:tab w:val="left" w:pos="1276"/>
        </w:tabs>
        <w:spacing w:line="300" w:lineRule="atLeast"/>
        <w:ind w:left="708"/>
        <w:jc w:val="both"/>
        <w:rPr>
          <w:rFonts w:ascii="Arial" w:hAnsi="Arial" w:cs="Arial"/>
          <w:lang w:val="ro-RO"/>
        </w:rPr>
      </w:pPr>
    </w:p>
    <w:p w:rsidR="006D41E8" w:rsidRPr="00623978" w:rsidRDefault="00F36F53" w:rsidP="002C3A0F">
      <w:pPr>
        <w:tabs>
          <w:tab w:val="left" w:pos="1134"/>
          <w:tab w:val="left" w:pos="1276"/>
        </w:tabs>
        <w:spacing w:line="300" w:lineRule="atLeast"/>
        <w:ind w:left="708"/>
        <w:jc w:val="both"/>
        <w:rPr>
          <w:rFonts w:ascii="Arial" w:hAnsi="Arial" w:cs="Arial"/>
          <w:lang w:val="ro-RO"/>
        </w:rPr>
      </w:pPr>
      <w:r>
        <w:rPr>
          <w:rFonts w:ascii="Arial" w:hAnsi="Arial" w:cs="Arial"/>
          <w:lang w:val="ro-RO"/>
        </w:rPr>
        <w:t>Comitetul va considera comunicarea inadmisibilă</w:t>
      </w:r>
      <w:r w:rsidR="001E3E99">
        <w:rPr>
          <w:rFonts w:ascii="Arial" w:hAnsi="Arial" w:cs="Arial"/>
          <w:lang w:val="ro-RO"/>
        </w:rPr>
        <w:t xml:space="preserve"> dacă:</w:t>
      </w:r>
    </w:p>
    <w:p w:rsidR="001E3E99" w:rsidRPr="004C18D6" w:rsidRDefault="001E3E99" w:rsidP="002C3A0F">
      <w:pPr>
        <w:numPr>
          <w:ilvl w:val="0"/>
          <w:numId w:val="9"/>
        </w:numPr>
        <w:tabs>
          <w:tab w:val="num" w:pos="1701"/>
          <w:tab w:val="left" w:pos="2410"/>
        </w:tabs>
        <w:spacing w:before="120" w:line="300" w:lineRule="atLeast"/>
        <w:jc w:val="both"/>
        <w:rPr>
          <w:rFonts w:ascii="Arial" w:hAnsi="Arial" w:cs="Arial"/>
          <w:lang w:val="ro-RO"/>
        </w:rPr>
      </w:pPr>
      <w:r>
        <w:rPr>
          <w:rFonts w:ascii="Arial" w:hAnsi="Arial" w:cs="Arial"/>
          <w:lang w:val="ro-RO"/>
        </w:rPr>
        <w:t>Aceeaşi problemă/chestiune fost deja examinată de Comitetul CEDAW sau a fost sau este examinată conform altor proceduri ale investigaţiei sau reglementării internaţionale. Cu toate acestea:</w:t>
      </w:r>
    </w:p>
    <w:p w:rsidR="006D41E8" w:rsidRPr="001E3E99" w:rsidRDefault="001E3E99" w:rsidP="002C3A0F">
      <w:pPr>
        <w:numPr>
          <w:ilvl w:val="0"/>
          <w:numId w:val="13"/>
        </w:numPr>
        <w:tabs>
          <w:tab w:val="clear" w:pos="454"/>
          <w:tab w:val="num" w:pos="1418"/>
        </w:tabs>
        <w:spacing w:line="300" w:lineRule="atLeast"/>
        <w:ind w:left="1418" w:hanging="370"/>
        <w:jc w:val="both"/>
        <w:rPr>
          <w:rFonts w:ascii="Arial" w:hAnsi="Arial" w:cs="Arial"/>
          <w:lang w:val="ro-RO"/>
        </w:rPr>
      </w:pPr>
      <w:r>
        <w:rPr>
          <w:rFonts w:ascii="Arial" w:hAnsi="Arial" w:cs="Arial"/>
          <w:lang w:val="ro-RO"/>
        </w:rPr>
        <w:t>Pentru a decide dacă cazul reprezintă „aceeaşi problemă/chestiune” ca şi cea care deja a fost examinată conform procedurii de investigaţie sau reglementare internaţională, Comitetul va examina faptele invocate în comunicare şi va lua în consideraţie drepturile care pretind a fi încălcate. Comitetul poate decide că chestiunea nu este aceeaşi dacă faptele descrise în comunicare diferă semnificativ de cele invocate în primul caz şi/sau autorul comunicării pretinde că alte drepturi umane decît cele prezentate înainte au fost încălcate. În cel de-al doilea caz Comitetul poate considera comunicarea admisibilă chiar dacă faptele în ambele cazuri sînt aceleaşi.</w:t>
      </w:r>
    </w:p>
    <w:p w:rsidR="00211A33" w:rsidRDefault="001E3E99" w:rsidP="002C3A0F">
      <w:pPr>
        <w:numPr>
          <w:ilvl w:val="0"/>
          <w:numId w:val="13"/>
        </w:numPr>
        <w:tabs>
          <w:tab w:val="clear" w:pos="454"/>
          <w:tab w:val="num" w:pos="1418"/>
        </w:tabs>
        <w:spacing w:line="300" w:lineRule="atLeast"/>
        <w:ind w:left="1418" w:hanging="370"/>
        <w:jc w:val="both"/>
        <w:rPr>
          <w:rFonts w:ascii="Arial" w:hAnsi="Arial" w:cs="Arial"/>
          <w:lang w:val="ro-RO"/>
        </w:rPr>
      </w:pPr>
      <w:r>
        <w:rPr>
          <w:rFonts w:ascii="Arial" w:hAnsi="Arial" w:cs="Arial"/>
          <w:lang w:val="ro-RO"/>
        </w:rPr>
        <w:lastRenderedPageBreak/>
        <w:t>Nu toate procedurile ale organismelor internaţionale pentru drepturile omului sînt de natur</w:t>
      </w:r>
      <w:r w:rsidR="00BA7C88">
        <w:rPr>
          <w:rFonts w:ascii="Arial" w:hAnsi="Arial" w:cs="Arial"/>
          <w:lang w:val="ro-RO"/>
        </w:rPr>
        <w:t>ă</w:t>
      </w:r>
      <w:r>
        <w:rPr>
          <w:rFonts w:ascii="Arial" w:hAnsi="Arial" w:cs="Arial"/>
          <w:lang w:val="ro-RO"/>
        </w:rPr>
        <w:t xml:space="preserve"> </w:t>
      </w:r>
      <w:r w:rsidR="00211A33">
        <w:rPr>
          <w:rFonts w:ascii="Arial" w:hAnsi="Arial" w:cs="Arial"/>
          <w:lang w:val="ro-RO"/>
        </w:rPr>
        <w:t>„de investigaţie sau reglementare” deoarece nu toate oferă oportunităţi necesare pentru a îndeplini cerinţele unei astfel de proceduri (identificarea despăgubirilor pentru victimă). De</w:t>
      </w:r>
      <w:r w:rsidR="00B14816">
        <w:rPr>
          <w:rFonts w:ascii="Arial" w:hAnsi="Arial" w:cs="Arial"/>
          <w:lang w:val="ro-RO"/>
        </w:rPr>
        <w:t xml:space="preserve"> </w:t>
      </w:r>
      <w:r w:rsidR="00211A33">
        <w:rPr>
          <w:rFonts w:ascii="Arial" w:hAnsi="Arial" w:cs="Arial"/>
          <w:lang w:val="ro-RO"/>
        </w:rPr>
        <w:t>aceea, este posibil de a depune cazul la Comitetul CEDAW şi alte instituţii pentru drepturile omului dacă acestea nu vor examina cazul conform procedurii de investigaţie (procedura de raportare a Raportorului Special ONU pentru Violenţa împotriva Femeilor, Raportorul Special al Comisiei Inter-Americane).</w:t>
      </w:r>
    </w:p>
    <w:p w:rsidR="006D41E8" w:rsidRPr="00623978" w:rsidRDefault="00211A33" w:rsidP="002C3A0F">
      <w:pPr>
        <w:spacing w:line="300" w:lineRule="atLeast"/>
        <w:ind w:left="1418"/>
        <w:jc w:val="both"/>
        <w:rPr>
          <w:rFonts w:ascii="Arial" w:hAnsi="Arial" w:cs="Arial"/>
          <w:lang w:val="ro-RO"/>
        </w:rPr>
      </w:pPr>
      <w:r w:rsidRPr="00623978">
        <w:rPr>
          <w:rFonts w:ascii="Arial" w:hAnsi="Arial" w:cs="Arial"/>
          <w:lang w:val="ro-RO"/>
        </w:rPr>
        <w:t xml:space="preserve"> </w:t>
      </w:r>
    </w:p>
    <w:p w:rsidR="006D41E8" w:rsidRPr="00623978" w:rsidRDefault="00211A33" w:rsidP="002C3A0F">
      <w:pPr>
        <w:numPr>
          <w:ilvl w:val="0"/>
          <w:numId w:val="11"/>
        </w:numPr>
        <w:spacing w:line="300" w:lineRule="atLeast"/>
        <w:jc w:val="both"/>
        <w:rPr>
          <w:rFonts w:ascii="Arial" w:hAnsi="Arial" w:cs="Arial"/>
          <w:lang w:val="ro-RO"/>
        </w:rPr>
      </w:pPr>
      <w:r w:rsidRPr="0009167E">
        <w:rPr>
          <w:rFonts w:ascii="Arial" w:hAnsi="Arial" w:cs="Arial"/>
          <w:lang w:val="ro-RO"/>
        </w:rPr>
        <w:t xml:space="preserve">Nu toate mijloacele la nivel naţional au fost epuizate. </w:t>
      </w:r>
    </w:p>
    <w:p w:rsidR="006D41E8" w:rsidRPr="00623978" w:rsidRDefault="006D41E8" w:rsidP="002C3A0F">
      <w:pPr>
        <w:spacing w:line="300" w:lineRule="atLeast"/>
        <w:ind w:left="708"/>
        <w:jc w:val="both"/>
        <w:rPr>
          <w:rFonts w:ascii="Arial" w:hAnsi="Arial" w:cs="Arial"/>
          <w:lang w:val="ro-RO"/>
        </w:rPr>
      </w:pPr>
    </w:p>
    <w:p w:rsidR="00211A33" w:rsidRPr="00623978" w:rsidRDefault="00211A33" w:rsidP="002C3A0F">
      <w:pPr>
        <w:tabs>
          <w:tab w:val="left" w:pos="1276"/>
        </w:tabs>
        <w:spacing w:before="80" w:line="300" w:lineRule="atLeast"/>
        <w:ind w:left="1134"/>
        <w:jc w:val="both"/>
        <w:rPr>
          <w:rFonts w:ascii="Arial" w:hAnsi="Arial" w:cs="Arial"/>
          <w:lang w:val="ro-RO"/>
        </w:rPr>
      </w:pPr>
      <w:r w:rsidRPr="0009167E">
        <w:rPr>
          <w:rFonts w:ascii="Arial" w:hAnsi="Arial" w:cs="Arial"/>
          <w:lang w:val="ro-RO"/>
        </w:rPr>
        <w:t>Comitetul CEDAW solicită victimelor presupuselor încălcări să caute dreptate în sistemul legal naţional şi să folosească toate mijloacele domestice înaintea depunerii plîngerii.</w:t>
      </w:r>
      <w:r>
        <w:rPr>
          <w:rFonts w:ascii="Arial" w:hAnsi="Arial" w:cs="Arial"/>
          <w:lang w:val="ro-RO"/>
        </w:rPr>
        <w:t xml:space="preserve"> Cu toate acestea Comitetul poate renunţa la această condiţie </w:t>
      </w:r>
      <w:r w:rsidRPr="0009167E">
        <w:rPr>
          <w:rFonts w:ascii="Arial" w:hAnsi="Arial" w:cs="Arial"/>
          <w:lang w:val="ro-RO"/>
        </w:rPr>
        <w:t>dacă mijloacel</w:t>
      </w:r>
      <w:r>
        <w:rPr>
          <w:rFonts w:ascii="Arial" w:hAnsi="Arial" w:cs="Arial"/>
          <w:lang w:val="ro-RO"/>
        </w:rPr>
        <w:t>e</w:t>
      </w:r>
      <w:r w:rsidRPr="0009167E">
        <w:rPr>
          <w:rFonts w:ascii="Arial" w:hAnsi="Arial" w:cs="Arial"/>
          <w:lang w:val="ro-RO"/>
        </w:rPr>
        <w:t xml:space="preserve"> </w:t>
      </w:r>
      <w:r>
        <w:rPr>
          <w:rFonts w:ascii="Arial" w:hAnsi="Arial" w:cs="Arial"/>
          <w:lang w:val="ro-RO"/>
        </w:rPr>
        <w:t xml:space="preserve">disponibile </w:t>
      </w:r>
      <w:r w:rsidR="008B6E53">
        <w:rPr>
          <w:rFonts w:ascii="Arial" w:hAnsi="Arial" w:cs="Arial"/>
          <w:lang w:val="ro-RO"/>
        </w:rPr>
        <w:t>„</w:t>
      </w:r>
      <w:r>
        <w:rPr>
          <w:rFonts w:ascii="Arial" w:hAnsi="Arial" w:cs="Arial"/>
          <w:lang w:val="ro-RO"/>
        </w:rPr>
        <w:t xml:space="preserve">nu vor avea un </w:t>
      </w:r>
      <w:r w:rsidR="00BA7C88">
        <w:rPr>
          <w:rFonts w:ascii="Arial" w:hAnsi="Arial" w:cs="Arial"/>
          <w:lang w:val="ro-RO"/>
        </w:rPr>
        <w:t>rezultat</w:t>
      </w:r>
      <w:r>
        <w:rPr>
          <w:rFonts w:ascii="Arial" w:hAnsi="Arial" w:cs="Arial"/>
          <w:lang w:val="ro-RO"/>
        </w:rPr>
        <w:t xml:space="preserve"> pozitiv</w:t>
      </w:r>
      <w:r w:rsidR="008B6E53">
        <w:rPr>
          <w:rFonts w:ascii="Arial" w:hAnsi="Arial" w:cs="Arial"/>
          <w:lang w:val="ro-RO"/>
        </w:rPr>
        <w:t>”</w:t>
      </w:r>
      <w:r>
        <w:rPr>
          <w:rFonts w:ascii="Arial" w:hAnsi="Arial" w:cs="Arial"/>
          <w:lang w:val="ro-RO"/>
        </w:rPr>
        <w:t xml:space="preserve"> şi aplicarea lor este </w:t>
      </w:r>
      <w:r w:rsidRPr="0009167E">
        <w:rPr>
          <w:rFonts w:ascii="Arial" w:hAnsi="Arial" w:cs="Arial"/>
          <w:lang w:val="ro-RO"/>
        </w:rPr>
        <w:t>„prelungit</w:t>
      </w:r>
      <w:r>
        <w:rPr>
          <w:rFonts w:ascii="Arial" w:hAnsi="Arial" w:cs="Arial"/>
          <w:lang w:val="ro-RO"/>
        </w:rPr>
        <w:t>ă</w:t>
      </w:r>
      <w:r w:rsidRPr="0009167E">
        <w:rPr>
          <w:rFonts w:ascii="Arial" w:hAnsi="Arial" w:cs="Arial"/>
          <w:lang w:val="ro-RO"/>
        </w:rPr>
        <w:t xml:space="preserve"> nerezonabil</w:t>
      </w:r>
      <w:r>
        <w:rPr>
          <w:rFonts w:ascii="Arial" w:hAnsi="Arial" w:cs="Arial"/>
          <w:lang w:val="ro-RO"/>
        </w:rPr>
        <w:t xml:space="preserve">” </w:t>
      </w:r>
    </w:p>
    <w:p w:rsidR="006D41E8" w:rsidRPr="00623978" w:rsidRDefault="006D41E8" w:rsidP="002C3A0F">
      <w:pPr>
        <w:spacing w:line="300" w:lineRule="atLeast"/>
        <w:ind w:left="708"/>
        <w:jc w:val="both"/>
        <w:rPr>
          <w:rFonts w:ascii="Arial" w:hAnsi="Arial" w:cs="Arial"/>
          <w:lang w:val="ro-RO"/>
        </w:rPr>
      </w:pPr>
    </w:p>
    <w:p w:rsidR="00DB531D" w:rsidRDefault="00DB531D" w:rsidP="002C3A0F">
      <w:pPr>
        <w:numPr>
          <w:ilvl w:val="0"/>
          <w:numId w:val="11"/>
        </w:numPr>
        <w:spacing w:line="300" w:lineRule="atLeast"/>
        <w:jc w:val="both"/>
        <w:rPr>
          <w:rFonts w:ascii="Arial" w:hAnsi="Arial" w:cs="Arial"/>
          <w:lang w:val="ro-RO"/>
        </w:rPr>
      </w:pPr>
      <w:bookmarkStart w:id="12" w:name="communications_incompatible"/>
      <w:r>
        <w:rPr>
          <w:rFonts w:ascii="Arial" w:hAnsi="Arial" w:cs="Arial"/>
          <w:lang w:val="ro-RO"/>
        </w:rPr>
        <w:t xml:space="preserve">Comunicarea este incompatibilă cu prevederile Convenţiei CEDAW </w:t>
      </w:r>
    </w:p>
    <w:bookmarkEnd w:id="12"/>
    <w:p w:rsidR="006D41E8" w:rsidRPr="00623978" w:rsidRDefault="00DB531D" w:rsidP="002C3A0F">
      <w:pPr>
        <w:spacing w:line="300" w:lineRule="atLeast"/>
        <w:ind w:left="1068"/>
        <w:jc w:val="both"/>
        <w:rPr>
          <w:rFonts w:ascii="Arial" w:hAnsi="Arial" w:cs="Arial"/>
          <w:lang w:val="ro-RO"/>
        </w:rPr>
      </w:pPr>
      <w:r>
        <w:rPr>
          <w:rFonts w:ascii="Arial" w:hAnsi="Arial" w:cs="Arial"/>
          <w:lang w:val="ro-RO"/>
        </w:rPr>
        <w:t>Comitetul o va considera incompatibilă dacă:</w:t>
      </w:r>
    </w:p>
    <w:p w:rsidR="006D41E8" w:rsidRPr="00623978" w:rsidRDefault="00DB531D" w:rsidP="002C3A0F">
      <w:pPr>
        <w:numPr>
          <w:ilvl w:val="2"/>
          <w:numId w:val="1"/>
        </w:numPr>
        <w:tabs>
          <w:tab w:val="clear" w:pos="2160"/>
          <w:tab w:val="num" w:pos="1418"/>
        </w:tabs>
        <w:spacing w:before="120" w:line="300" w:lineRule="atLeast"/>
        <w:ind w:left="1418" w:hanging="284"/>
        <w:jc w:val="both"/>
        <w:rPr>
          <w:rFonts w:ascii="Arial" w:hAnsi="Arial" w:cs="Arial"/>
          <w:lang w:val="ro-RO"/>
        </w:rPr>
      </w:pPr>
      <w:r>
        <w:rPr>
          <w:rFonts w:ascii="Arial" w:hAnsi="Arial" w:cs="Arial"/>
          <w:lang w:val="ro-RO"/>
        </w:rPr>
        <w:t>Drepturile care sînt pretinse a fi încălcate nu s</w:t>
      </w:r>
      <w:r w:rsidR="00B14816">
        <w:rPr>
          <w:rFonts w:ascii="Arial" w:hAnsi="Arial" w:cs="Arial"/>
          <w:lang w:val="ro-RO"/>
        </w:rPr>
        <w:t>u</w:t>
      </w:r>
      <w:r>
        <w:rPr>
          <w:rFonts w:ascii="Arial" w:hAnsi="Arial" w:cs="Arial"/>
          <w:lang w:val="ro-RO"/>
        </w:rPr>
        <w:t>nt garantate de Convenţia CEDAW</w:t>
      </w:r>
      <w:r w:rsidR="006D41E8" w:rsidRPr="00623978">
        <w:rPr>
          <w:rFonts w:ascii="Arial" w:hAnsi="Arial" w:cs="Arial"/>
          <w:lang w:val="ro-RO"/>
        </w:rPr>
        <w:t>;</w:t>
      </w:r>
    </w:p>
    <w:p w:rsidR="006D41E8" w:rsidRPr="00623978" w:rsidRDefault="00DB531D" w:rsidP="002C3A0F">
      <w:pPr>
        <w:numPr>
          <w:ilvl w:val="2"/>
          <w:numId w:val="1"/>
        </w:numPr>
        <w:tabs>
          <w:tab w:val="clear" w:pos="2160"/>
          <w:tab w:val="num" w:pos="1418"/>
        </w:tabs>
        <w:spacing w:line="300" w:lineRule="atLeast"/>
        <w:ind w:left="1418" w:hanging="284"/>
        <w:jc w:val="both"/>
        <w:rPr>
          <w:rFonts w:ascii="Arial" w:hAnsi="Arial" w:cs="Arial"/>
          <w:lang w:val="ro-RO"/>
        </w:rPr>
      </w:pPr>
      <w:r>
        <w:rPr>
          <w:rFonts w:ascii="Arial" w:hAnsi="Arial" w:cs="Arial"/>
          <w:lang w:val="ro-RO"/>
        </w:rPr>
        <w:t>Statul responsabil pentru pretinsele încălcări nu este parte la Protocolul Opţional</w:t>
      </w:r>
      <w:r w:rsidR="006D41E8" w:rsidRPr="00623978">
        <w:rPr>
          <w:rFonts w:ascii="Arial" w:hAnsi="Arial" w:cs="Arial"/>
          <w:lang w:val="ro-RO"/>
        </w:rPr>
        <w:t>;</w:t>
      </w:r>
    </w:p>
    <w:p w:rsidR="00DB531D" w:rsidRDefault="00DB531D" w:rsidP="002C3A0F">
      <w:pPr>
        <w:numPr>
          <w:ilvl w:val="2"/>
          <w:numId w:val="1"/>
        </w:numPr>
        <w:tabs>
          <w:tab w:val="clear" w:pos="2160"/>
          <w:tab w:val="num" w:pos="1418"/>
        </w:tabs>
        <w:spacing w:line="300" w:lineRule="atLeast"/>
        <w:ind w:left="1418" w:hanging="284"/>
        <w:jc w:val="both"/>
        <w:rPr>
          <w:rFonts w:ascii="Arial" w:hAnsi="Arial" w:cs="Arial"/>
          <w:lang w:val="ro-RO"/>
        </w:rPr>
      </w:pPr>
      <w:r>
        <w:rPr>
          <w:rFonts w:ascii="Arial" w:hAnsi="Arial" w:cs="Arial"/>
          <w:lang w:val="ro-RO"/>
        </w:rPr>
        <w:t>Încălcările au avut loc înafara jurisdicţie Statului Parte</w:t>
      </w:r>
      <w:r w:rsidR="006D41E8" w:rsidRPr="00623978">
        <w:rPr>
          <w:rFonts w:ascii="Arial" w:hAnsi="Arial" w:cs="Arial"/>
          <w:lang w:val="ro-RO"/>
        </w:rPr>
        <w:t>;</w:t>
      </w:r>
    </w:p>
    <w:p w:rsidR="006D41E8" w:rsidRPr="00DB531D" w:rsidRDefault="00DB531D" w:rsidP="002C3A0F">
      <w:pPr>
        <w:numPr>
          <w:ilvl w:val="2"/>
          <w:numId w:val="1"/>
        </w:numPr>
        <w:tabs>
          <w:tab w:val="clear" w:pos="2160"/>
          <w:tab w:val="num" w:pos="1418"/>
        </w:tabs>
        <w:spacing w:line="300" w:lineRule="atLeast"/>
        <w:ind w:left="1418" w:hanging="284"/>
        <w:jc w:val="both"/>
        <w:rPr>
          <w:rFonts w:ascii="Arial" w:hAnsi="Arial" w:cs="Arial"/>
          <w:lang w:val="ro-RO"/>
        </w:rPr>
      </w:pPr>
      <w:r>
        <w:rPr>
          <w:rFonts w:ascii="Arial" w:hAnsi="Arial" w:cs="Arial"/>
          <w:lang w:val="ro-RO"/>
        </w:rPr>
        <w:t xml:space="preserve">Remediile </w:t>
      </w:r>
      <w:r w:rsidRPr="00DB531D">
        <w:rPr>
          <w:rFonts w:ascii="Arial" w:hAnsi="Arial" w:cs="Arial"/>
          <w:lang w:val="ro-RO"/>
        </w:rPr>
        <w:t xml:space="preserve">solicitate în comunicare sînt în contradicţie cu Convenţia. </w:t>
      </w:r>
    </w:p>
    <w:p w:rsidR="00C5444C" w:rsidRPr="00623978" w:rsidRDefault="00C5444C" w:rsidP="002C3A0F">
      <w:pPr>
        <w:spacing w:before="40" w:line="300" w:lineRule="atLeast"/>
        <w:jc w:val="both"/>
        <w:rPr>
          <w:rFonts w:ascii="Arial" w:hAnsi="Arial" w:cs="Arial"/>
          <w:lang w:val="ro-RO"/>
        </w:rPr>
      </w:pPr>
      <w:r w:rsidRPr="00C5444C">
        <w:rPr>
          <w:rFonts w:ascii="Arial" w:hAnsi="Arial" w:cs="Arial"/>
          <w:lang w:val="ro-RO"/>
        </w:rPr>
        <w:t xml:space="preserve"> </w:t>
      </w:r>
    </w:p>
    <w:p w:rsidR="006D41E8" w:rsidRPr="00623978" w:rsidRDefault="00C5444C" w:rsidP="002C3A0F">
      <w:pPr>
        <w:numPr>
          <w:ilvl w:val="0"/>
          <w:numId w:val="11"/>
        </w:numPr>
        <w:spacing w:line="300" w:lineRule="atLeast"/>
        <w:jc w:val="both"/>
        <w:rPr>
          <w:rFonts w:ascii="Arial" w:hAnsi="Arial" w:cs="Arial"/>
          <w:lang w:val="ro-RO"/>
        </w:rPr>
      </w:pPr>
      <w:r w:rsidRPr="00623978">
        <w:rPr>
          <w:rFonts w:ascii="Arial" w:hAnsi="Arial" w:cs="Arial"/>
          <w:lang w:val="ro-RO"/>
        </w:rPr>
        <w:t>Comunicarea este “vădit neîntemeiată”</w:t>
      </w:r>
    </w:p>
    <w:p w:rsidR="006D41E8" w:rsidRPr="00623978" w:rsidRDefault="00C5444C" w:rsidP="002C3A0F">
      <w:pPr>
        <w:spacing w:before="80" w:line="300" w:lineRule="atLeast"/>
        <w:ind w:left="1418" w:hanging="284"/>
        <w:jc w:val="both"/>
        <w:rPr>
          <w:rFonts w:ascii="Arial" w:hAnsi="Arial" w:cs="Arial"/>
          <w:lang w:val="ro-RO"/>
        </w:rPr>
      </w:pPr>
      <w:r>
        <w:rPr>
          <w:rFonts w:ascii="Arial" w:hAnsi="Arial" w:cs="Arial"/>
          <w:lang w:val="ro-RO"/>
        </w:rPr>
        <w:t>Aceasta se va întîmpla dacă:</w:t>
      </w:r>
      <w:r w:rsidR="006D41E8" w:rsidRPr="00623978">
        <w:rPr>
          <w:rFonts w:ascii="Arial" w:hAnsi="Arial" w:cs="Arial"/>
          <w:lang w:val="ro-RO"/>
        </w:rPr>
        <w:t xml:space="preserve"> </w:t>
      </w:r>
    </w:p>
    <w:p w:rsidR="006D41E8" w:rsidRPr="00623978" w:rsidRDefault="00C5444C" w:rsidP="002C3A0F">
      <w:pPr>
        <w:numPr>
          <w:ilvl w:val="2"/>
          <w:numId w:val="1"/>
        </w:numPr>
        <w:tabs>
          <w:tab w:val="clear" w:pos="2160"/>
          <w:tab w:val="num" w:pos="1418"/>
        </w:tabs>
        <w:spacing w:before="80" w:line="300" w:lineRule="atLeast"/>
        <w:ind w:left="1418" w:hanging="284"/>
        <w:jc w:val="both"/>
        <w:rPr>
          <w:rFonts w:ascii="Arial" w:hAnsi="Arial" w:cs="Arial"/>
          <w:lang w:val="ro-RO"/>
        </w:rPr>
      </w:pPr>
      <w:r>
        <w:rPr>
          <w:rFonts w:ascii="Arial" w:hAnsi="Arial" w:cs="Arial"/>
          <w:lang w:val="ro-RO"/>
        </w:rPr>
        <w:t>Comunicarea este bazată pe interpretarea incorectă a Convenţiei</w:t>
      </w:r>
      <w:r w:rsidR="006D41E8" w:rsidRPr="00623978">
        <w:rPr>
          <w:rFonts w:ascii="Arial" w:hAnsi="Arial" w:cs="Arial"/>
          <w:lang w:val="ro-RO"/>
        </w:rPr>
        <w:t>;</w:t>
      </w:r>
    </w:p>
    <w:p w:rsidR="006D41E8" w:rsidRPr="00623978" w:rsidRDefault="00C5444C" w:rsidP="002C3A0F">
      <w:pPr>
        <w:numPr>
          <w:ilvl w:val="2"/>
          <w:numId w:val="1"/>
        </w:numPr>
        <w:tabs>
          <w:tab w:val="clear" w:pos="2160"/>
          <w:tab w:val="num" w:pos="1418"/>
        </w:tabs>
        <w:spacing w:before="80" w:line="300" w:lineRule="atLeast"/>
        <w:ind w:left="1418" w:hanging="284"/>
        <w:jc w:val="both"/>
        <w:rPr>
          <w:rFonts w:ascii="Arial" w:hAnsi="Arial" w:cs="Arial"/>
          <w:lang w:val="ro-RO"/>
        </w:rPr>
      </w:pPr>
      <w:r>
        <w:rPr>
          <w:rFonts w:ascii="Arial" w:hAnsi="Arial" w:cs="Arial"/>
          <w:lang w:val="ro-RO"/>
        </w:rPr>
        <w:t>Faptele invocate în comunicare nu reprezintă o încălcare a drepturilor garantate de Convenţie</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C5444C" w:rsidRPr="00C5444C" w:rsidRDefault="00C5444C" w:rsidP="002C3A0F">
      <w:pPr>
        <w:numPr>
          <w:ilvl w:val="0"/>
          <w:numId w:val="11"/>
        </w:numPr>
        <w:tabs>
          <w:tab w:val="left" w:pos="851"/>
        </w:tabs>
        <w:spacing w:line="300" w:lineRule="atLeast"/>
        <w:jc w:val="both"/>
        <w:rPr>
          <w:rFonts w:ascii="Arial" w:hAnsi="Arial" w:cs="Arial"/>
          <w:lang w:val="ro-RO"/>
        </w:rPr>
      </w:pPr>
      <w:r w:rsidRPr="00C5444C">
        <w:rPr>
          <w:rFonts w:ascii="Arial" w:hAnsi="Arial" w:cs="Arial"/>
          <w:lang w:val="ro-RO"/>
        </w:rPr>
        <w:t>Comunicarea este “insuficient fundamentată”</w:t>
      </w:r>
    </w:p>
    <w:p w:rsidR="006D41E8" w:rsidRPr="00623978" w:rsidRDefault="00C5444C" w:rsidP="002C3A0F">
      <w:pPr>
        <w:tabs>
          <w:tab w:val="left" w:pos="851"/>
        </w:tabs>
        <w:spacing w:before="80" w:line="300" w:lineRule="atLeast"/>
        <w:ind w:left="1418" w:hanging="284"/>
        <w:jc w:val="both"/>
        <w:rPr>
          <w:rFonts w:ascii="Arial" w:hAnsi="Arial" w:cs="Arial"/>
          <w:lang w:val="ro-RO"/>
        </w:rPr>
      </w:pPr>
      <w:r>
        <w:rPr>
          <w:rFonts w:ascii="Arial" w:hAnsi="Arial" w:cs="Arial"/>
          <w:lang w:val="ro-RO"/>
        </w:rPr>
        <w:t>Aceasta poate fi considerată insuficient fundamentată dacă</w:t>
      </w:r>
      <w:r w:rsidR="006D41E8" w:rsidRPr="00623978">
        <w:rPr>
          <w:rFonts w:ascii="Arial" w:hAnsi="Arial" w:cs="Arial"/>
          <w:lang w:val="ro-RO"/>
        </w:rPr>
        <w:t>:</w:t>
      </w:r>
    </w:p>
    <w:p w:rsidR="006D41E8" w:rsidRPr="00623978" w:rsidRDefault="00C5444C" w:rsidP="002C3A0F">
      <w:pPr>
        <w:numPr>
          <w:ilvl w:val="0"/>
          <w:numId w:val="10"/>
        </w:numPr>
        <w:spacing w:before="80" w:line="300" w:lineRule="atLeast"/>
        <w:ind w:left="1434" w:hanging="357"/>
        <w:jc w:val="both"/>
        <w:rPr>
          <w:rFonts w:ascii="Arial" w:hAnsi="Arial" w:cs="Arial"/>
          <w:lang w:val="ro-RO"/>
        </w:rPr>
      </w:pPr>
      <w:r>
        <w:rPr>
          <w:rFonts w:ascii="Arial" w:hAnsi="Arial" w:cs="Arial"/>
          <w:lang w:val="ro-RO"/>
        </w:rPr>
        <w:t>Prezentarea faptelor este prea generală şi nu are legătură cu situaţia victimei/victimelor încălcărilor şi prejudiciul specific suferit de ea sau ele</w:t>
      </w:r>
      <w:r w:rsidR="006D41E8" w:rsidRPr="00623978">
        <w:rPr>
          <w:rFonts w:ascii="Arial" w:hAnsi="Arial" w:cs="Arial"/>
          <w:lang w:val="ro-RO"/>
        </w:rPr>
        <w:t xml:space="preserve">; </w:t>
      </w:r>
    </w:p>
    <w:p w:rsidR="006D41E8" w:rsidRPr="00623978" w:rsidRDefault="00C5444C" w:rsidP="002C3A0F">
      <w:pPr>
        <w:numPr>
          <w:ilvl w:val="0"/>
          <w:numId w:val="10"/>
        </w:numPr>
        <w:spacing w:before="80" w:line="300" w:lineRule="atLeast"/>
        <w:ind w:left="1434" w:hanging="357"/>
        <w:jc w:val="both"/>
        <w:rPr>
          <w:rFonts w:ascii="Arial" w:hAnsi="Arial" w:cs="Arial"/>
          <w:lang w:val="ro-RO"/>
        </w:rPr>
      </w:pPr>
      <w:r>
        <w:rPr>
          <w:rFonts w:ascii="Arial" w:hAnsi="Arial" w:cs="Arial"/>
          <w:lang w:val="ro-RO"/>
        </w:rPr>
        <w:t xml:space="preserve">Informaţia privind încălcarea nu este susţinută de informaţie reală şi documente ce fac afirmaţia credibilă. </w:t>
      </w:r>
    </w:p>
    <w:p w:rsidR="007F1065" w:rsidRDefault="007F1065" w:rsidP="002C3A0F">
      <w:pPr>
        <w:spacing w:before="80" w:line="300" w:lineRule="atLeast"/>
        <w:ind w:left="1418"/>
        <w:jc w:val="both"/>
        <w:rPr>
          <w:rFonts w:ascii="Arial" w:hAnsi="Arial" w:cs="Arial"/>
          <w:lang w:val="ro-RO"/>
        </w:rPr>
      </w:pPr>
      <w:r>
        <w:rPr>
          <w:rFonts w:ascii="Arial" w:hAnsi="Arial" w:cs="Arial"/>
          <w:lang w:val="ro-RO"/>
        </w:rPr>
        <w:t>Prin urmare</w:t>
      </w:r>
      <w:r w:rsidR="006D41E8" w:rsidRPr="00623978">
        <w:rPr>
          <w:rFonts w:ascii="Arial" w:hAnsi="Arial" w:cs="Arial"/>
          <w:lang w:val="ro-RO"/>
        </w:rPr>
        <w:t>,</w:t>
      </w:r>
      <w:r>
        <w:rPr>
          <w:rFonts w:ascii="Arial" w:hAnsi="Arial" w:cs="Arial"/>
          <w:lang w:val="ro-RO"/>
        </w:rPr>
        <w:t xml:space="preserve"> comunicarea trebuie să includă descrierea detaliată a faptelor care susţin cererea: datele, identitatea actorilor responsabili pentru încălcări precum şi descrierea impactului pe care l-a avut încălcarea asupra situaţiei victimei. Aceasta </w:t>
      </w:r>
      <w:r w:rsidR="00595BE5">
        <w:rPr>
          <w:rFonts w:ascii="Arial" w:hAnsi="Arial" w:cs="Arial"/>
          <w:lang w:val="ro-RO"/>
        </w:rPr>
        <w:t>de asemenea</w:t>
      </w:r>
      <w:r>
        <w:rPr>
          <w:rFonts w:ascii="Arial" w:hAnsi="Arial" w:cs="Arial"/>
          <w:lang w:val="ro-RO"/>
        </w:rPr>
        <w:t xml:space="preserve"> trebuie să furnizeze documente care </w:t>
      </w:r>
      <w:r>
        <w:rPr>
          <w:rFonts w:ascii="Arial" w:hAnsi="Arial" w:cs="Arial"/>
          <w:lang w:val="ro-RO"/>
        </w:rPr>
        <w:lastRenderedPageBreak/>
        <w:t xml:space="preserve">ilustrează cazul şi procesul de epuizare a mijloacelor domestice (documente medicale, declaraţii ale martorilor, documente de judecată). </w:t>
      </w:r>
    </w:p>
    <w:p w:rsidR="006D41E8" w:rsidRPr="00623978" w:rsidRDefault="006D41E8" w:rsidP="002C3A0F">
      <w:pPr>
        <w:spacing w:before="80" w:line="300" w:lineRule="atLeast"/>
        <w:ind w:left="1418"/>
        <w:jc w:val="both"/>
        <w:rPr>
          <w:rFonts w:ascii="Arial" w:hAnsi="Arial" w:cs="Arial"/>
          <w:lang w:val="ro-RO"/>
        </w:rPr>
      </w:pPr>
      <w:r w:rsidRPr="00623978">
        <w:rPr>
          <w:rFonts w:ascii="Arial" w:hAnsi="Arial" w:cs="Arial"/>
          <w:lang w:val="ro-RO"/>
        </w:rPr>
        <w:t xml:space="preserve"> </w:t>
      </w:r>
    </w:p>
    <w:p w:rsidR="00C5444C" w:rsidRPr="00C5444C" w:rsidRDefault="00C5444C" w:rsidP="002C3A0F">
      <w:pPr>
        <w:numPr>
          <w:ilvl w:val="0"/>
          <w:numId w:val="15"/>
        </w:numPr>
        <w:spacing w:line="300" w:lineRule="atLeast"/>
        <w:jc w:val="both"/>
        <w:rPr>
          <w:rFonts w:ascii="Arial" w:hAnsi="Arial" w:cs="Arial"/>
          <w:lang w:val="ro-RO"/>
        </w:rPr>
      </w:pPr>
      <w:r w:rsidRPr="00C5444C">
        <w:rPr>
          <w:rFonts w:ascii="Arial" w:hAnsi="Arial" w:cs="Arial"/>
          <w:lang w:val="ro-RO"/>
        </w:rPr>
        <w:t xml:space="preserve">Reprezintă un abuz al dreptului de a depune o comunicare </w:t>
      </w:r>
    </w:p>
    <w:p w:rsidR="006D41E8" w:rsidRPr="00623978" w:rsidRDefault="006D41E8" w:rsidP="002C3A0F">
      <w:pPr>
        <w:spacing w:line="300" w:lineRule="atLeast"/>
        <w:ind w:left="993"/>
        <w:jc w:val="both"/>
        <w:rPr>
          <w:rFonts w:ascii="Arial" w:hAnsi="Arial" w:cs="Arial"/>
          <w:lang w:val="ro-RO"/>
        </w:rPr>
      </w:pPr>
    </w:p>
    <w:p w:rsidR="006D41E8" w:rsidRDefault="00E444EA" w:rsidP="002C3A0F">
      <w:pPr>
        <w:spacing w:line="300" w:lineRule="atLeast"/>
        <w:ind w:left="993"/>
        <w:jc w:val="both"/>
        <w:rPr>
          <w:rFonts w:ascii="Arial" w:hAnsi="Arial" w:cs="Arial"/>
          <w:lang w:val="ro-RO"/>
        </w:rPr>
      </w:pPr>
      <w:r>
        <w:rPr>
          <w:rFonts w:ascii="Arial" w:hAnsi="Arial" w:cs="Arial"/>
          <w:lang w:val="ro-RO"/>
        </w:rPr>
        <w:t xml:space="preserve">Comitetul poate considera depunerea comunicării un abuz al dreptului dacă: </w:t>
      </w:r>
    </w:p>
    <w:p w:rsidR="00E444EA" w:rsidRPr="00623978" w:rsidRDefault="00E444EA" w:rsidP="002C3A0F">
      <w:pPr>
        <w:spacing w:line="300" w:lineRule="atLeast"/>
        <w:ind w:left="993"/>
        <w:jc w:val="both"/>
        <w:rPr>
          <w:rFonts w:ascii="Arial" w:hAnsi="Arial" w:cs="Arial"/>
          <w:lang w:val="ro-RO"/>
        </w:rPr>
      </w:pPr>
    </w:p>
    <w:p w:rsidR="006D41E8" w:rsidRPr="00623978" w:rsidRDefault="00E444EA" w:rsidP="002C3A0F">
      <w:pPr>
        <w:numPr>
          <w:ilvl w:val="1"/>
          <w:numId w:val="16"/>
        </w:numPr>
        <w:tabs>
          <w:tab w:val="clear" w:pos="1250"/>
          <w:tab w:val="num" w:pos="1418"/>
        </w:tabs>
        <w:spacing w:line="300" w:lineRule="atLeast"/>
        <w:ind w:left="1418" w:hanging="425"/>
        <w:jc w:val="both"/>
        <w:rPr>
          <w:rFonts w:ascii="Arial" w:hAnsi="Arial" w:cs="Arial"/>
          <w:lang w:val="ro-RO"/>
        </w:rPr>
      </w:pPr>
      <w:r>
        <w:rPr>
          <w:rFonts w:ascii="Arial" w:hAnsi="Arial" w:cs="Arial"/>
          <w:lang w:val="ro-RO"/>
        </w:rPr>
        <w:t>Intenţia autorului este de natură maliţioasă sau comunicarea a fost depusă din motive politice</w:t>
      </w:r>
      <w:r w:rsidR="006D41E8" w:rsidRPr="00623978">
        <w:rPr>
          <w:rFonts w:ascii="Arial" w:hAnsi="Arial" w:cs="Arial"/>
          <w:lang w:val="ro-RO"/>
        </w:rPr>
        <w:t xml:space="preserve">; </w:t>
      </w:r>
    </w:p>
    <w:p w:rsidR="006D41E8" w:rsidRPr="00623978" w:rsidRDefault="00E444EA" w:rsidP="002C3A0F">
      <w:pPr>
        <w:numPr>
          <w:ilvl w:val="1"/>
          <w:numId w:val="16"/>
        </w:numPr>
        <w:tabs>
          <w:tab w:val="clear" w:pos="1250"/>
          <w:tab w:val="num" w:pos="1418"/>
        </w:tabs>
        <w:spacing w:line="300" w:lineRule="atLeast"/>
        <w:ind w:left="1418" w:hanging="425"/>
        <w:jc w:val="both"/>
        <w:rPr>
          <w:rFonts w:ascii="Arial" w:hAnsi="Arial" w:cs="Arial"/>
          <w:lang w:val="ro-RO"/>
        </w:rPr>
      </w:pPr>
      <w:r>
        <w:rPr>
          <w:rFonts w:ascii="Arial" w:hAnsi="Arial" w:cs="Arial"/>
          <w:lang w:val="ro-RO"/>
        </w:rPr>
        <w:t>Faptele prezentate în comunicare nu sînt adevărate</w:t>
      </w:r>
      <w:r w:rsidR="006D41E8" w:rsidRPr="00623978">
        <w:rPr>
          <w:rFonts w:ascii="Arial" w:hAnsi="Arial" w:cs="Arial"/>
          <w:lang w:val="ro-RO"/>
        </w:rPr>
        <w:t xml:space="preserve">; </w:t>
      </w:r>
    </w:p>
    <w:p w:rsidR="006D41E8" w:rsidRPr="00623978" w:rsidRDefault="00E444EA" w:rsidP="002C3A0F">
      <w:pPr>
        <w:numPr>
          <w:ilvl w:val="1"/>
          <w:numId w:val="16"/>
        </w:numPr>
        <w:tabs>
          <w:tab w:val="clear" w:pos="1250"/>
          <w:tab w:val="num" w:pos="1418"/>
        </w:tabs>
        <w:spacing w:line="300" w:lineRule="atLeast"/>
        <w:ind w:left="1418" w:hanging="425"/>
        <w:jc w:val="both"/>
        <w:rPr>
          <w:rFonts w:ascii="Arial" w:hAnsi="Arial" w:cs="Arial"/>
          <w:lang w:val="ro-RO"/>
        </w:rPr>
      </w:pPr>
      <w:r>
        <w:rPr>
          <w:rFonts w:ascii="Arial" w:hAnsi="Arial" w:cs="Arial"/>
          <w:lang w:val="ro-RO"/>
        </w:rPr>
        <w:t>Comunicarea a fost depusă mai devreme şi a fost considerată inaccesibilă</w:t>
      </w:r>
      <w:r w:rsidR="006D41E8" w:rsidRPr="00623978">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C5444C" w:rsidRPr="00C5444C" w:rsidRDefault="00C5444C" w:rsidP="002C3A0F">
      <w:pPr>
        <w:numPr>
          <w:ilvl w:val="0"/>
          <w:numId w:val="17"/>
        </w:numPr>
        <w:spacing w:line="300" w:lineRule="atLeast"/>
        <w:jc w:val="both"/>
        <w:rPr>
          <w:rFonts w:ascii="Arial" w:hAnsi="Arial" w:cs="Arial"/>
          <w:lang w:val="ro-RO"/>
        </w:rPr>
      </w:pPr>
      <w:r w:rsidRPr="00C5444C">
        <w:rPr>
          <w:rFonts w:ascii="Arial" w:hAnsi="Arial" w:cs="Arial"/>
          <w:lang w:val="ro-RO"/>
        </w:rPr>
        <w:t xml:space="preserve">Faptele invocate în comunicare au avut loc înaintea intrării în vigoare a PO CEDAW pentru Statul Parte respectiv, doar dacă aceste fapte au continuat după această dată. </w:t>
      </w:r>
    </w:p>
    <w:p w:rsidR="006D41E8" w:rsidRPr="00623978" w:rsidRDefault="006D41E8" w:rsidP="002C3A0F">
      <w:pPr>
        <w:spacing w:line="300" w:lineRule="atLeast"/>
        <w:ind w:left="708"/>
        <w:jc w:val="both"/>
        <w:rPr>
          <w:rFonts w:ascii="Arial" w:hAnsi="Arial" w:cs="Arial"/>
          <w:lang w:val="ro-RO"/>
        </w:rPr>
      </w:pPr>
    </w:p>
    <w:p w:rsidR="00C201A9" w:rsidRDefault="007F1065" w:rsidP="002C3A0F">
      <w:pPr>
        <w:ind w:left="1080"/>
        <w:jc w:val="both"/>
      </w:pPr>
      <w:r w:rsidRPr="007F1065">
        <w:rPr>
          <w:rFonts w:ascii="Arial" w:hAnsi="Arial" w:cs="Arial"/>
        </w:rPr>
        <w:t>S-</w:t>
      </w:r>
      <w:r w:rsidRPr="00C201A9">
        <w:rPr>
          <w:rFonts w:ascii="Arial" w:hAnsi="Arial" w:cs="Arial"/>
        </w:rPr>
        <w:t>ar putea să fie dificil să se stabilească dacă faptele care au început înainte de ratificarea Protocolului Opţional vor fi considerate ca fiind o continuitate, deoarece deciziile organelor pentru drepturile omului nu au oferit o îndrumare clară cu privire la acest lucru.</w:t>
      </w:r>
      <w:r w:rsidR="00C201A9" w:rsidRPr="00C201A9">
        <w:rPr>
          <w:rFonts w:ascii="Arial" w:hAnsi="Arial" w:cs="Arial"/>
        </w:rPr>
        <w:t xml:space="preserve"> Cu toate acestea, o astfel de continuare, fără îndoială, are loc în cazul în care încălcarea este reafirmată de unele decizii sau alt act după ce Protocolul Opţional intră în vigoare.</w:t>
      </w:r>
      <w:r w:rsidR="00C201A9">
        <w:t xml:space="preserve"> </w:t>
      </w:r>
    </w:p>
    <w:p w:rsidR="007F1065" w:rsidRPr="007F1065" w:rsidRDefault="007F1065" w:rsidP="002C3A0F">
      <w:pPr>
        <w:ind w:left="1080"/>
        <w:jc w:val="both"/>
        <w:rPr>
          <w:rFonts w:ascii="Arial" w:hAnsi="Arial" w:cs="Arial"/>
        </w:rPr>
      </w:pP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914F99" w:rsidRDefault="00914F99" w:rsidP="002C3A0F">
      <w:pPr>
        <w:tabs>
          <w:tab w:val="num" w:pos="1418"/>
        </w:tabs>
        <w:spacing w:line="300" w:lineRule="atLeast"/>
        <w:jc w:val="both"/>
        <w:rPr>
          <w:rFonts w:ascii="Arial" w:hAnsi="Arial" w:cs="Arial"/>
          <w:lang w:val="ro-RO"/>
        </w:rPr>
      </w:pPr>
    </w:p>
    <w:p w:rsidR="006D41E8" w:rsidRPr="00914F99" w:rsidRDefault="00914F99" w:rsidP="002C3A0F">
      <w:pPr>
        <w:tabs>
          <w:tab w:val="num" w:pos="1418"/>
        </w:tabs>
        <w:spacing w:line="300" w:lineRule="atLeast"/>
        <w:jc w:val="both"/>
        <w:rPr>
          <w:rFonts w:ascii="Arial" w:hAnsi="Arial" w:cs="Arial"/>
          <w:u w:val="single"/>
          <w:lang w:val="ro-RO"/>
        </w:rPr>
      </w:pPr>
      <w:r w:rsidRPr="00914F99">
        <w:rPr>
          <w:rFonts w:ascii="Arial" w:hAnsi="Arial" w:cs="Arial"/>
          <w:u w:val="single"/>
          <w:lang w:val="ro-RO"/>
        </w:rPr>
        <w:t>Care sînt “măsurile provizorii”?</w:t>
      </w:r>
    </w:p>
    <w:p w:rsidR="006D41E8" w:rsidRPr="00623978" w:rsidRDefault="006D41E8" w:rsidP="002C3A0F">
      <w:pPr>
        <w:spacing w:line="300" w:lineRule="atLeast"/>
        <w:jc w:val="both"/>
        <w:rPr>
          <w:rFonts w:ascii="Arial" w:hAnsi="Arial" w:cs="Arial"/>
          <w:lang w:val="ro-RO"/>
        </w:rPr>
      </w:pPr>
    </w:p>
    <w:p w:rsidR="00914F99" w:rsidRPr="00914F99" w:rsidRDefault="00914F99" w:rsidP="002C3A0F">
      <w:pPr>
        <w:jc w:val="both"/>
      </w:pPr>
      <w:r>
        <w:rPr>
          <w:rFonts w:ascii="Arial" w:hAnsi="Arial" w:cs="Arial"/>
          <w:lang w:val="ro-RO"/>
        </w:rPr>
        <w:t xml:space="preserve">Comitetul CEDAW este împuternicit să solicite Statului Parte să ia măsuri urgente în vederea protejării victimei/victimelor presupuselor încălcări ale drepturilor femeilor de potenţialele pagube „ireparabile” cărora ea sau ele sînt expuse. Termenul „bagubă ireparabilă” cuprinde, de </w:t>
      </w:r>
      <w:r w:rsidRPr="00914F99">
        <w:rPr>
          <w:rFonts w:ascii="Arial" w:hAnsi="Arial" w:cs="Arial"/>
          <w:lang w:val="ro-RO"/>
        </w:rPr>
        <w:t xml:space="preserve">exemplu, </w:t>
      </w:r>
      <w:r w:rsidRPr="00914F99">
        <w:rPr>
          <w:rFonts w:ascii="Arial" w:hAnsi="Arial" w:cs="Arial"/>
        </w:rPr>
        <w:t>ameninţare la adresa vieţii sau riscul de tortur</w:t>
      </w:r>
      <w:r>
        <w:rPr>
          <w:rFonts w:ascii="Arial" w:hAnsi="Arial" w:cs="Arial"/>
        </w:rPr>
        <w:t xml:space="preserve">ă. Măsurile provizorii pot fi aplicate pentru a proteja victimele de violenţa domestică sau de deportare, inclusiv în ţări unde viaţa victimei va fi ameninţată. Comitetul ia decizia cu privire la aplicarea măsurilor provizorii în baza informaţiei prezentate de către reclamant la orice </w:t>
      </w:r>
      <w:r w:rsidR="00B44B13">
        <w:rPr>
          <w:rFonts w:ascii="Arial" w:hAnsi="Arial" w:cs="Arial"/>
        </w:rPr>
        <w:t>etapă a procedurii</w:t>
      </w:r>
      <w:r>
        <w:rPr>
          <w:rFonts w:ascii="Arial" w:hAnsi="Arial" w:cs="Arial"/>
        </w:rPr>
        <w:t xml:space="preserve">, între depunerea comunicării şi decizia </w:t>
      </w:r>
      <w:r w:rsidR="00545794">
        <w:rPr>
          <w:rFonts w:ascii="Arial" w:hAnsi="Arial" w:cs="Arial"/>
        </w:rPr>
        <w:t xml:space="preserve">cu privire la </w:t>
      </w:r>
      <w:r w:rsidR="004B2A06">
        <w:rPr>
          <w:rFonts w:ascii="Arial" w:hAnsi="Arial" w:cs="Arial"/>
        </w:rPr>
        <w:t>esenţa</w:t>
      </w:r>
      <w:r w:rsidR="00545794">
        <w:rPr>
          <w:rFonts w:ascii="Arial" w:hAnsi="Arial" w:cs="Arial"/>
        </w:rPr>
        <w:t>.</w:t>
      </w:r>
      <w:r w:rsidRPr="00914F99">
        <w:t xml:space="preserve">  </w:t>
      </w:r>
    </w:p>
    <w:p w:rsidR="00545794" w:rsidRDefault="00545794" w:rsidP="002C3A0F">
      <w:pPr>
        <w:spacing w:line="300" w:lineRule="atLeast"/>
        <w:jc w:val="both"/>
        <w:rPr>
          <w:rFonts w:ascii="Arial" w:hAnsi="Arial" w:cs="Arial"/>
          <w:lang w:val="ro-RO"/>
        </w:rPr>
      </w:pPr>
      <w:r>
        <w:rPr>
          <w:rFonts w:ascii="Arial" w:hAnsi="Arial" w:cs="Arial"/>
          <w:lang w:val="ro-RO"/>
        </w:rPr>
        <w:t xml:space="preserve">Cererea Comitetului faţă de Stat de a aplica măsurile provizorii nu presupune o decizie de admisibilitate sau de </w:t>
      </w:r>
      <w:r w:rsidR="004B2A06">
        <w:rPr>
          <w:rFonts w:ascii="Arial" w:hAnsi="Arial" w:cs="Arial"/>
          <w:lang w:val="ro-RO"/>
        </w:rPr>
        <w:t>esenţa</w:t>
      </w:r>
      <w:r>
        <w:rPr>
          <w:rFonts w:ascii="Arial" w:hAnsi="Arial" w:cs="Arial"/>
          <w:lang w:val="ro-RO"/>
        </w:rPr>
        <w:t xml:space="preserve"> a cazului.  </w:t>
      </w:r>
    </w:p>
    <w:p w:rsidR="00D63EC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D63EC2" w:rsidRPr="00623978">
          <w:rPr>
            <w:rStyle w:val="Hipercze"/>
            <w:rFonts w:ascii="Arial" w:hAnsi="Arial" w:cs="Arial"/>
            <w:color w:val="FF0000"/>
            <w:lang w:val="ro-RO"/>
          </w:rPr>
          <w:t>▲</w:t>
        </w:r>
      </w:hyperlink>
    </w:p>
    <w:p w:rsidR="006D41E8" w:rsidRDefault="006D41E8" w:rsidP="002C3A0F">
      <w:pPr>
        <w:spacing w:line="300" w:lineRule="atLeast"/>
        <w:jc w:val="both"/>
        <w:rPr>
          <w:rFonts w:ascii="Arial" w:hAnsi="Arial" w:cs="Arial"/>
          <w:lang w:val="ro-RO"/>
        </w:rPr>
      </w:pPr>
    </w:p>
    <w:p w:rsidR="00545794" w:rsidRPr="00545794" w:rsidRDefault="00545794" w:rsidP="002C3A0F">
      <w:pPr>
        <w:spacing w:before="40" w:line="300" w:lineRule="atLeast"/>
        <w:jc w:val="both"/>
        <w:rPr>
          <w:rFonts w:ascii="Arial" w:hAnsi="Arial" w:cs="Arial"/>
          <w:u w:val="single"/>
          <w:lang w:val="ro-RO"/>
        </w:rPr>
      </w:pPr>
      <w:r w:rsidRPr="00545794">
        <w:rPr>
          <w:rFonts w:ascii="Arial" w:hAnsi="Arial" w:cs="Arial"/>
          <w:u w:val="single"/>
          <w:lang w:val="ro-RO"/>
        </w:rPr>
        <w:t>Ce se întîmplă după depunerea comunicării?</w:t>
      </w:r>
    </w:p>
    <w:p w:rsidR="006D41E8" w:rsidRPr="00623978" w:rsidRDefault="006D41E8" w:rsidP="002C3A0F">
      <w:pPr>
        <w:spacing w:line="300" w:lineRule="atLeast"/>
        <w:jc w:val="both"/>
        <w:rPr>
          <w:rFonts w:ascii="Arial" w:hAnsi="Arial" w:cs="Arial"/>
          <w:lang w:val="ro-RO"/>
        </w:rPr>
      </w:pPr>
    </w:p>
    <w:p w:rsidR="008929EE" w:rsidRDefault="008929EE" w:rsidP="002C3A0F">
      <w:pPr>
        <w:spacing w:before="120" w:line="300" w:lineRule="atLeast"/>
        <w:jc w:val="both"/>
        <w:rPr>
          <w:rFonts w:ascii="Arial" w:hAnsi="Arial" w:cs="Arial"/>
          <w:lang w:val="ro-RO"/>
        </w:rPr>
      </w:pPr>
      <w:r>
        <w:rPr>
          <w:rFonts w:ascii="Arial" w:hAnsi="Arial" w:cs="Arial"/>
          <w:lang w:val="ro-RO"/>
        </w:rPr>
        <w:t xml:space="preserve">După ce comunicarea a fost primită cu condiţia că victima/victimele încălcărilor a dat consimţămîntul de dezvăluire a identităţii ei Statului în cauză, Comitetul o va aduce în mod confidenţial la atenţia Statului în cauză şi va solicita un răspuns în formă scrisă la această comunicare. Această explicaţie sau declaraţie trebuie trimisă Comitetului timp de 6 luni şi </w:t>
      </w:r>
      <w:r>
        <w:rPr>
          <w:rFonts w:ascii="Arial" w:hAnsi="Arial" w:cs="Arial"/>
          <w:lang w:val="ro-RO"/>
        </w:rPr>
        <w:lastRenderedPageBreak/>
        <w:t xml:space="preserve">trebuie să se refere la admisibilitatea comunicării şi </w:t>
      </w:r>
      <w:r w:rsidR="004B2A06">
        <w:rPr>
          <w:rFonts w:ascii="Arial" w:hAnsi="Arial" w:cs="Arial"/>
          <w:lang w:val="ro-RO"/>
        </w:rPr>
        <w:t xml:space="preserve">la esenţa </w:t>
      </w:r>
      <w:r>
        <w:rPr>
          <w:rFonts w:ascii="Arial" w:hAnsi="Arial" w:cs="Arial"/>
          <w:lang w:val="ro-RO"/>
        </w:rPr>
        <w:t xml:space="preserve">acesteia, </w:t>
      </w:r>
      <w:r w:rsidR="00595BE5">
        <w:rPr>
          <w:rFonts w:ascii="Arial" w:hAnsi="Arial" w:cs="Arial"/>
          <w:lang w:val="ro-RO"/>
        </w:rPr>
        <w:t>de asemenea</w:t>
      </w:r>
      <w:r>
        <w:rPr>
          <w:rFonts w:ascii="Arial" w:hAnsi="Arial" w:cs="Arial"/>
          <w:lang w:val="ro-RO"/>
        </w:rPr>
        <w:t xml:space="preserve"> la orice remediu care ar fi putut fi oferit în această chestiune.   </w:t>
      </w:r>
    </w:p>
    <w:p w:rsidR="008929EE" w:rsidRDefault="008929EE" w:rsidP="002C3A0F">
      <w:pPr>
        <w:spacing w:before="120" w:line="300" w:lineRule="atLeast"/>
        <w:jc w:val="both"/>
        <w:rPr>
          <w:rFonts w:ascii="Arial" w:hAnsi="Arial" w:cs="Arial"/>
          <w:lang w:val="ro-RO"/>
        </w:rPr>
      </w:pPr>
      <w:r>
        <w:rPr>
          <w:rFonts w:ascii="Arial" w:hAnsi="Arial" w:cs="Arial"/>
          <w:lang w:val="ro-RO"/>
        </w:rPr>
        <w:t>De</w:t>
      </w:r>
      <w:r w:rsidR="00595BE5">
        <w:rPr>
          <w:rFonts w:ascii="Arial" w:hAnsi="Arial" w:cs="Arial"/>
          <w:lang w:val="ro-RO"/>
        </w:rPr>
        <w:t xml:space="preserve"> </w:t>
      </w:r>
      <w:r>
        <w:rPr>
          <w:rFonts w:ascii="Arial" w:hAnsi="Arial" w:cs="Arial"/>
          <w:lang w:val="ro-RO"/>
        </w:rPr>
        <w:t>asemenea,</w:t>
      </w:r>
      <w:r w:rsidRPr="00623978">
        <w:rPr>
          <w:rFonts w:ascii="Arial" w:hAnsi="Arial" w:cs="Arial"/>
          <w:lang w:val="ro-RO"/>
        </w:rPr>
        <w:t xml:space="preserve"> </w:t>
      </w:r>
      <w:r>
        <w:rPr>
          <w:rFonts w:ascii="Arial" w:hAnsi="Arial" w:cs="Arial"/>
          <w:lang w:val="ro-RO"/>
        </w:rPr>
        <w:t xml:space="preserve">Comitetul poate solicita autorului/autorilor comunicării să ofere explicaţii adiţionale cu referire la admisibilitatea sau </w:t>
      </w:r>
      <w:r w:rsidR="004B2A06">
        <w:rPr>
          <w:rFonts w:ascii="Arial" w:hAnsi="Arial" w:cs="Arial"/>
          <w:lang w:val="ro-RO"/>
        </w:rPr>
        <w:t>esenţa</w:t>
      </w:r>
      <w:r>
        <w:rPr>
          <w:rFonts w:ascii="Arial" w:hAnsi="Arial" w:cs="Arial"/>
          <w:lang w:val="ro-RO"/>
        </w:rPr>
        <w:t xml:space="preserve"> cazului.</w:t>
      </w:r>
    </w:p>
    <w:p w:rsidR="006D41E8" w:rsidRPr="00623978" w:rsidRDefault="008929EE" w:rsidP="002C3A0F">
      <w:pPr>
        <w:spacing w:before="120" w:line="300" w:lineRule="atLeast"/>
        <w:jc w:val="both"/>
        <w:rPr>
          <w:rFonts w:ascii="Arial" w:hAnsi="Arial" w:cs="Arial"/>
          <w:lang w:val="ro-RO"/>
        </w:rPr>
      </w:pPr>
      <w:r>
        <w:rPr>
          <w:rFonts w:ascii="Arial" w:hAnsi="Arial" w:cs="Arial"/>
          <w:lang w:val="ro-RO"/>
        </w:rPr>
        <w:t xml:space="preserve">Comitetul va transmite fiecărei părţi (statului şi autorului) explicaţiile/declaraţiile celeilalte părţi şi le va oferi oportunitatea de a face comentarii </w:t>
      </w:r>
      <w:r w:rsidR="00C61391">
        <w:rPr>
          <w:rFonts w:ascii="Arial" w:hAnsi="Arial" w:cs="Arial"/>
          <w:lang w:val="ro-RO"/>
        </w:rPr>
        <w:t xml:space="preserve">în termenii de timp stabiliţi. </w:t>
      </w:r>
      <w:r>
        <w:rPr>
          <w:rFonts w:ascii="Arial" w:hAnsi="Arial" w:cs="Arial"/>
          <w:lang w:val="ro-RO"/>
        </w:rPr>
        <w:t xml:space="preserve">  </w:t>
      </w:r>
    </w:p>
    <w:p w:rsidR="00C61391" w:rsidRDefault="00C61391" w:rsidP="002C3A0F">
      <w:pPr>
        <w:spacing w:before="120" w:line="300" w:lineRule="atLeast"/>
        <w:jc w:val="both"/>
        <w:rPr>
          <w:rFonts w:ascii="Arial" w:hAnsi="Arial" w:cs="Arial"/>
          <w:lang w:val="ro-RO"/>
        </w:rPr>
      </w:pPr>
      <w:r>
        <w:rPr>
          <w:rFonts w:ascii="Arial" w:hAnsi="Arial" w:cs="Arial"/>
          <w:lang w:val="ro-RO"/>
        </w:rPr>
        <w:t xml:space="preserve">Înaintea luării deciziei cu privire la </w:t>
      </w:r>
      <w:r w:rsidR="004B2A06">
        <w:rPr>
          <w:rFonts w:ascii="Arial" w:hAnsi="Arial" w:cs="Arial"/>
          <w:lang w:val="ro-RO"/>
        </w:rPr>
        <w:t>esenţa</w:t>
      </w:r>
      <w:r>
        <w:rPr>
          <w:rFonts w:ascii="Arial" w:hAnsi="Arial" w:cs="Arial"/>
          <w:lang w:val="ro-RO"/>
        </w:rPr>
        <w:t xml:space="preserve"> plîngerii, Comitetul va decide dacă aceasta este admisibilă. Această decizie poate fi luată înainte ca Statul </w:t>
      </w:r>
      <w:r w:rsidR="00E444EA">
        <w:rPr>
          <w:rFonts w:ascii="Arial" w:hAnsi="Arial" w:cs="Arial"/>
          <w:lang w:val="ro-RO"/>
        </w:rPr>
        <w:t xml:space="preserve">să </w:t>
      </w:r>
      <w:r>
        <w:rPr>
          <w:rFonts w:ascii="Arial" w:hAnsi="Arial" w:cs="Arial"/>
          <w:lang w:val="ro-RO"/>
        </w:rPr>
        <w:t>depun</w:t>
      </w:r>
      <w:r w:rsidR="00E444EA">
        <w:rPr>
          <w:rFonts w:ascii="Arial" w:hAnsi="Arial" w:cs="Arial"/>
          <w:lang w:val="ro-RO"/>
        </w:rPr>
        <w:t>ă</w:t>
      </w:r>
      <w:r>
        <w:rPr>
          <w:rFonts w:ascii="Arial" w:hAnsi="Arial" w:cs="Arial"/>
          <w:lang w:val="ro-RO"/>
        </w:rPr>
        <w:t xml:space="preserve"> comentariile sale în scris.</w:t>
      </w:r>
    </w:p>
    <w:p w:rsidR="00C61391" w:rsidRDefault="00C61391" w:rsidP="002C3A0F">
      <w:pPr>
        <w:spacing w:before="120" w:line="300" w:lineRule="atLeast"/>
        <w:jc w:val="both"/>
        <w:rPr>
          <w:rFonts w:ascii="Arial" w:hAnsi="Arial" w:cs="Arial"/>
          <w:lang w:val="ro-RO"/>
        </w:rPr>
      </w:pPr>
      <w:r>
        <w:rPr>
          <w:rFonts w:ascii="Arial" w:hAnsi="Arial" w:cs="Arial"/>
          <w:lang w:val="ro-RO"/>
        </w:rPr>
        <w:t>În vederea stabilirii dacă comunicarea este admisibilă Comitetul va verifica dacă aceasta corespunde cerinţelor stabilite în articolele 2,3 şi 4 ale protocolului Opţional.</w:t>
      </w:r>
    </w:p>
    <w:p w:rsidR="006D41E8" w:rsidRPr="00623978" w:rsidRDefault="00C61391" w:rsidP="002C3A0F">
      <w:pPr>
        <w:spacing w:before="120" w:line="300" w:lineRule="atLeast"/>
        <w:ind w:left="708"/>
        <w:jc w:val="both"/>
        <w:rPr>
          <w:rFonts w:ascii="Arial" w:hAnsi="Arial" w:cs="Arial"/>
          <w:i/>
          <w:lang w:val="ro-RO"/>
        </w:rPr>
      </w:pPr>
      <w:r>
        <w:rPr>
          <w:rFonts w:ascii="Arial" w:hAnsi="Arial" w:cs="Arial"/>
          <w:i/>
          <w:lang w:val="ro-RO"/>
        </w:rPr>
        <w:t>Pentru mai multe detalii</w:t>
      </w:r>
      <w:r w:rsidR="006D41E8" w:rsidRPr="00623978">
        <w:rPr>
          <w:rFonts w:ascii="Arial" w:hAnsi="Arial" w:cs="Arial"/>
          <w:i/>
          <w:lang w:val="ro-RO"/>
        </w:rPr>
        <w:t>:</w:t>
      </w:r>
    </w:p>
    <w:p w:rsidR="006D41E8" w:rsidRPr="00623978" w:rsidRDefault="00EE476D" w:rsidP="002C3A0F">
      <w:pPr>
        <w:spacing w:before="80" w:line="300" w:lineRule="atLeast"/>
        <w:ind w:left="1416"/>
        <w:jc w:val="both"/>
        <w:rPr>
          <w:rFonts w:ascii="Arial" w:hAnsi="Arial" w:cs="Arial"/>
          <w:i/>
          <w:color w:val="0000FF"/>
          <w:lang w:val="ro-RO"/>
        </w:rPr>
      </w:pPr>
      <w:hyperlink w:anchor="communications_CEDAW" w:history="1">
        <w:r w:rsidR="00C61391" w:rsidRPr="00C61391">
          <w:rPr>
            <w:rFonts w:ascii="Arial" w:hAnsi="Arial" w:cs="Arial"/>
            <w:i/>
            <w:color w:val="0000FF"/>
            <w:lang w:val="ro-RO"/>
          </w:rPr>
          <w:t xml:space="preserve"> </w:t>
        </w:r>
        <w:r w:rsidR="00C61391">
          <w:rPr>
            <w:rFonts w:ascii="Arial" w:hAnsi="Arial" w:cs="Arial"/>
            <w:i/>
            <w:color w:val="0000FF"/>
            <w:lang w:val="ro-RO"/>
          </w:rPr>
          <w:t>Cînd Comitetul CEDAW va refuza să accepte o comunicare</w:t>
        </w:r>
        <w:r w:rsidR="006D41E8" w:rsidRPr="00623978">
          <w:rPr>
            <w:rStyle w:val="Hipercze"/>
            <w:rFonts w:ascii="Arial" w:hAnsi="Arial" w:cs="Arial"/>
            <w:i/>
            <w:u w:val="none"/>
            <w:lang w:val="ro-RO"/>
          </w:rPr>
          <w:t>?</w:t>
        </w:r>
      </w:hyperlink>
    </w:p>
    <w:p w:rsidR="006D41E8" w:rsidRPr="00623978" w:rsidRDefault="00EE476D" w:rsidP="002C3A0F">
      <w:pPr>
        <w:spacing w:before="80" w:line="300" w:lineRule="atLeast"/>
        <w:ind w:left="1416"/>
        <w:jc w:val="both"/>
        <w:rPr>
          <w:rFonts w:ascii="Arial" w:hAnsi="Arial" w:cs="Arial"/>
          <w:i/>
          <w:color w:val="0000FF"/>
          <w:lang w:val="ro-RO"/>
        </w:rPr>
      </w:pPr>
      <w:hyperlink w:anchor="communications_inadmissible" w:history="1">
        <w:r w:rsidR="00C61391">
          <w:rPr>
            <w:rStyle w:val="Hipercze"/>
            <w:rFonts w:ascii="Arial" w:hAnsi="Arial" w:cs="Arial"/>
            <w:i/>
            <w:u w:val="none"/>
            <w:lang w:val="ro-RO"/>
          </w:rPr>
          <w:t>Care sînt criteriile de inadmisibilitate conform art. 4.2 al Protocolului Opţional al CEDAW</w:t>
        </w:r>
        <w:r w:rsidR="006D41E8" w:rsidRPr="00623978">
          <w:rPr>
            <w:rStyle w:val="Hipercze"/>
            <w:rFonts w:ascii="Arial" w:hAnsi="Arial" w:cs="Arial"/>
            <w:i/>
            <w:u w:val="none"/>
            <w:lang w:val="ro-RO"/>
          </w:rPr>
          <w:t>?</w:t>
        </w:r>
      </w:hyperlink>
    </w:p>
    <w:p w:rsidR="00B44B13" w:rsidRDefault="00B44B13" w:rsidP="002C3A0F">
      <w:pPr>
        <w:spacing w:before="120" w:line="300" w:lineRule="atLeast"/>
        <w:jc w:val="both"/>
        <w:rPr>
          <w:rFonts w:ascii="Arial" w:hAnsi="Arial" w:cs="Arial"/>
          <w:lang w:val="ro-RO"/>
        </w:rPr>
      </w:pPr>
      <w:r>
        <w:rPr>
          <w:rFonts w:ascii="Arial" w:hAnsi="Arial" w:cs="Arial"/>
          <w:lang w:val="ro-RO"/>
        </w:rPr>
        <w:t xml:space="preserve">La orice etapă a procedurii între depunerea comunicării şi decizia cu privire la </w:t>
      </w:r>
      <w:r w:rsidR="004B2A06">
        <w:rPr>
          <w:rFonts w:ascii="Arial" w:hAnsi="Arial" w:cs="Arial"/>
          <w:lang w:val="ro-RO"/>
        </w:rPr>
        <w:t>esenţă</w:t>
      </w:r>
      <w:r>
        <w:rPr>
          <w:rFonts w:ascii="Arial" w:hAnsi="Arial" w:cs="Arial"/>
          <w:lang w:val="ro-RO"/>
        </w:rPr>
        <w:t>, Comitetul CEDAW poate decide – în baza informaţiei prezentate de reclamant – să adreseze Statului în cauză cererea de a lua măsuri provizorii în vederea protejării victimei/victimelor presupuselor încălcări ale drepturilor femeilor de potenţialele pagube „ireparabile” cărora ea sau ele sînt expuse.</w:t>
      </w:r>
    </w:p>
    <w:p w:rsidR="006D41E8" w:rsidRPr="00623978" w:rsidRDefault="006D41E8" w:rsidP="002C3A0F">
      <w:pPr>
        <w:spacing w:line="300" w:lineRule="atLeast"/>
        <w:jc w:val="both"/>
        <w:rPr>
          <w:rFonts w:ascii="Arial" w:hAnsi="Arial" w:cs="Arial"/>
          <w:lang w:val="ro-RO"/>
        </w:rPr>
      </w:pPr>
    </w:p>
    <w:p w:rsidR="00545794" w:rsidRPr="00545794" w:rsidRDefault="00545794" w:rsidP="002C3A0F">
      <w:pPr>
        <w:numPr>
          <w:ilvl w:val="0"/>
          <w:numId w:val="28"/>
        </w:numPr>
        <w:tabs>
          <w:tab w:val="clear" w:pos="596"/>
          <w:tab w:val="num" w:pos="709"/>
        </w:tabs>
        <w:spacing w:before="80" w:line="300" w:lineRule="atLeast"/>
        <w:ind w:left="709" w:hanging="283"/>
        <w:jc w:val="both"/>
        <w:rPr>
          <w:rFonts w:ascii="Arial" w:hAnsi="Arial" w:cs="Arial"/>
          <w:lang w:val="ro-RO"/>
        </w:rPr>
      </w:pPr>
      <w:r w:rsidRPr="00545794">
        <w:rPr>
          <w:rFonts w:ascii="Arial" w:hAnsi="Arial" w:cs="Arial"/>
          <w:lang w:val="ro-RO"/>
        </w:rPr>
        <w:t>Ce se întîmplă atunci cînd comunicarea este inadmisibilă?</w:t>
      </w:r>
    </w:p>
    <w:p w:rsidR="006D41E8" w:rsidRPr="00623978" w:rsidRDefault="006D41E8" w:rsidP="002C3A0F">
      <w:pPr>
        <w:spacing w:line="300" w:lineRule="atLeast"/>
        <w:jc w:val="both"/>
        <w:rPr>
          <w:rFonts w:ascii="Arial" w:hAnsi="Arial" w:cs="Arial"/>
          <w:lang w:val="ro-RO"/>
        </w:rPr>
      </w:pPr>
    </w:p>
    <w:p w:rsidR="00B44B13" w:rsidRDefault="00B44B13" w:rsidP="002C3A0F">
      <w:pPr>
        <w:spacing w:line="300" w:lineRule="atLeast"/>
        <w:ind w:left="708"/>
        <w:jc w:val="both"/>
        <w:rPr>
          <w:rFonts w:ascii="Arial" w:hAnsi="Arial" w:cs="Arial"/>
          <w:lang w:val="ro-RO"/>
        </w:rPr>
      </w:pPr>
      <w:r>
        <w:rPr>
          <w:rFonts w:ascii="Arial" w:hAnsi="Arial" w:cs="Arial"/>
          <w:lang w:val="ro-RO"/>
        </w:rPr>
        <w:t xml:space="preserve">Dacă Comitetul CEDAW decide că comunicarea este inadmisibilă, acesta îi va comunica autorului comunicării şi Statului în cauză decizia şi motivele cît mai curînd posibil. </w:t>
      </w:r>
    </w:p>
    <w:p w:rsidR="00B44B13" w:rsidRDefault="00B44B13" w:rsidP="002C3A0F">
      <w:pPr>
        <w:spacing w:line="300" w:lineRule="atLeast"/>
        <w:ind w:left="708"/>
        <w:jc w:val="both"/>
        <w:rPr>
          <w:rFonts w:ascii="Arial" w:hAnsi="Arial" w:cs="Arial"/>
          <w:lang w:val="ro-RO"/>
        </w:rPr>
      </w:pPr>
      <w:r>
        <w:rPr>
          <w:rFonts w:ascii="Arial" w:hAnsi="Arial" w:cs="Arial"/>
          <w:lang w:val="ro-RO"/>
        </w:rPr>
        <w:t>Decizia Comitetu</w:t>
      </w:r>
      <w:r w:rsidR="00B14816">
        <w:rPr>
          <w:rFonts w:ascii="Arial" w:hAnsi="Arial" w:cs="Arial"/>
          <w:lang w:val="ro-RO"/>
        </w:rPr>
        <w:t>lui este irevocabilă, totuşi, ac</w:t>
      </w:r>
      <w:r>
        <w:rPr>
          <w:rFonts w:ascii="Arial" w:hAnsi="Arial" w:cs="Arial"/>
          <w:lang w:val="ro-RO"/>
        </w:rPr>
        <w:t xml:space="preserve">easta poate fi revizuită de către Comitet dacă acesta va primi o cerere în scris depusă de către sau din numele autorului/autorilor comunicării conţinînd informaţia care indică </w:t>
      </w:r>
      <w:r w:rsidR="00346FE2">
        <w:rPr>
          <w:rFonts w:ascii="Arial" w:hAnsi="Arial" w:cs="Arial"/>
          <w:lang w:val="ro-RO"/>
        </w:rPr>
        <w:t>că motivele pentru inadmisibilitate nu se mai aplică.</w:t>
      </w:r>
    </w:p>
    <w:p w:rsidR="006D41E8" w:rsidRPr="00623978" w:rsidRDefault="006D41E8" w:rsidP="002C3A0F">
      <w:pPr>
        <w:spacing w:line="300" w:lineRule="atLeast"/>
        <w:jc w:val="both"/>
        <w:rPr>
          <w:rFonts w:ascii="Arial" w:hAnsi="Arial" w:cs="Arial"/>
          <w:lang w:val="ro-RO"/>
        </w:rPr>
      </w:pPr>
    </w:p>
    <w:p w:rsidR="00545794" w:rsidRPr="00545794" w:rsidRDefault="00545794" w:rsidP="002C3A0F">
      <w:pPr>
        <w:numPr>
          <w:ilvl w:val="0"/>
          <w:numId w:val="28"/>
        </w:numPr>
        <w:tabs>
          <w:tab w:val="clear" w:pos="596"/>
          <w:tab w:val="num" w:pos="709"/>
        </w:tabs>
        <w:spacing w:line="300" w:lineRule="atLeast"/>
        <w:jc w:val="both"/>
        <w:rPr>
          <w:rFonts w:ascii="Arial" w:hAnsi="Arial" w:cs="Arial"/>
          <w:lang w:val="ro-RO"/>
        </w:rPr>
      </w:pPr>
      <w:r w:rsidRPr="00545794">
        <w:rPr>
          <w:rFonts w:ascii="Arial" w:hAnsi="Arial" w:cs="Arial"/>
          <w:lang w:val="ro-RO"/>
        </w:rPr>
        <w:t>Ce se întîmplă atunci cînd comunicarea este admisibilă?</w:t>
      </w:r>
    </w:p>
    <w:p w:rsidR="006D41E8" w:rsidRPr="00623978" w:rsidRDefault="006D41E8" w:rsidP="002C3A0F">
      <w:pPr>
        <w:spacing w:line="300" w:lineRule="atLeast"/>
        <w:ind w:left="708"/>
        <w:jc w:val="both"/>
        <w:rPr>
          <w:rFonts w:ascii="Arial" w:hAnsi="Arial" w:cs="Arial"/>
          <w:lang w:val="ro-RO"/>
        </w:rPr>
      </w:pPr>
    </w:p>
    <w:p w:rsidR="004B2A06" w:rsidRDefault="00346FE2" w:rsidP="002C3A0F">
      <w:pPr>
        <w:ind w:left="720"/>
        <w:jc w:val="both"/>
      </w:pPr>
      <w:r>
        <w:rPr>
          <w:rFonts w:ascii="Arial" w:hAnsi="Arial" w:cs="Arial"/>
          <w:lang w:val="ro-RO"/>
        </w:rPr>
        <w:t xml:space="preserve">După ce decizia cu privire la admisibilitatea comunicării este luată, Comitetul </w:t>
      </w:r>
      <w:r w:rsidR="004B2A06">
        <w:rPr>
          <w:rFonts w:ascii="Arial" w:hAnsi="Arial" w:cs="Arial"/>
          <w:lang w:val="ro-RO"/>
        </w:rPr>
        <w:t>îşi va concentra atenţia asupra</w:t>
      </w:r>
      <w:r w:rsidR="00E444EA">
        <w:rPr>
          <w:rFonts w:ascii="Arial" w:hAnsi="Arial" w:cs="Arial"/>
          <w:lang w:val="ro-RO"/>
        </w:rPr>
        <w:t xml:space="preserve"> </w:t>
      </w:r>
      <w:r w:rsidR="004B2A06">
        <w:rPr>
          <w:rFonts w:ascii="Arial" w:hAnsi="Arial" w:cs="Arial"/>
          <w:lang w:val="ro-RO"/>
        </w:rPr>
        <w:t xml:space="preserve">esenţei plîngerii. Comitetul va transmite Statului în cauză, în mod confidenţial, comunicarea şi îi va cere să trimită o explicaţie sau declaraţie în </w:t>
      </w:r>
      <w:r w:rsidR="004B2A06" w:rsidRPr="004B2A06">
        <w:rPr>
          <w:rFonts w:ascii="Arial" w:hAnsi="Arial" w:cs="Arial"/>
          <w:lang w:val="ro-RO"/>
        </w:rPr>
        <w:t xml:space="preserve">formă scrisă referitor la plîngere, </w:t>
      </w:r>
      <w:r w:rsidR="00595BE5">
        <w:rPr>
          <w:rFonts w:ascii="Arial" w:hAnsi="Arial" w:cs="Arial"/>
          <w:lang w:val="ro-RO"/>
        </w:rPr>
        <w:t>de asemenea</w:t>
      </w:r>
      <w:r w:rsidR="004B2A06" w:rsidRPr="004B2A06">
        <w:rPr>
          <w:rFonts w:ascii="Arial" w:hAnsi="Arial" w:cs="Arial"/>
          <w:lang w:val="ro-RO"/>
        </w:rPr>
        <w:t xml:space="preserve"> şi </w:t>
      </w:r>
      <w:r w:rsidR="004B2A06" w:rsidRPr="004B2A06">
        <w:rPr>
          <w:rFonts w:ascii="Arial" w:hAnsi="Arial" w:cs="Arial"/>
        </w:rPr>
        <w:t>inf</w:t>
      </w:r>
      <w:r w:rsidR="004B2A06">
        <w:rPr>
          <w:rFonts w:ascii="Arial" w:hAnsi="Arial" w:cs="Arial"/>
        </w:rPr>
        <w:t>ormaţii despre orice despăgubire</w:t>
      </w:r>
      <w:r w:rsidR="004B2A06" w:rsidRPr="004B2A06">
        <w:rPr>
          <w:rFonts w:ascii="Arial" w:hAnsi="Arial" w:cs="Arial"/>
        </w:rPr>
        <w:t xml:space="preserve"> acordat</w:t>
      </w:r>
      <w:r w:rsidR="004B2A06">
        <w:rPr>
          <w:rFonts w:ascii="Arial" w:hAnsi="Arial" w:cs="Arial"/>
        </w:rPr>
        <w:t>ă</w:t>
      </w:r>
      <w:r w:rsidR="004B2A06" w:rsidRPr="004B2A06">
        <w:rPr>
          <w:rFonts w:ascii="Arial" w:hAnsi="Arial" w:cs="Arial"/>
        </w:rPr>
        <w:t xml:space="preserve"> în legătură cu aceasta</w:t>
      </w:r>
      <w:r w:rsidR="004B2A06">
        <w:rPr>
          <w:rFonts w:ascii="Arial" w:hAnsi="Arial" w:cs="Arial"/>
        </w:rPr>
        <w:t xml:space="preserve">. Identitatea reclamantului va fi dezvăluită Statului în cauză cu condiţia ca ea şi-a dat consimţămîntul pentru aceasta. Cu toate acestea, dacă ea nu-şi dă consimţămîntul atunci comunicarea nu va fi transmisă Statului parte şi </w:t>
      </w:r>
      <w:r w:rsidR="008A34AE">
        <w:rPr>
          <w:rFonts w:ascii="Arial" w:hAnsi="Arial" w:cs="Arial"/>
        </w:rPr>
        <w:t xml:space="preserve">Comitetul nu va putea continua procedura.  </w:t>
      </w:r>
      <w:r w:rsidR="004B2A06">
        <w:rPr>
          <w:rFonts w:ascii="Arial" w:hAnsi="Arial" w:cs="Arial"/>
        </w:rPr>
        <w:t xml:space="preserve"> </w:t>
      </w:r>
    </w:p>
    <w:p w:rsidR="008A34AE" w:rsidRDefault="008A34AE" w:rsidP="002C3A0F">
      <w:pPr>
        <w:spacing w:before="120" w:line="300" w:lineRule="atLeast"/>
        <w:ind w:left="709"/>
        <w:jc w:val="both"/>
        <w:rPr>
          <w:rFonts w:ascii="Arial" w:hAnsi="Arial" w:cs="Arial"/>
          <w:lang w:val="ro-RO"/>
        </w:rPr>
      </w:pPr>
      <w:r>
        <w:rPr>
          <w:rFonts w:ascii="Arial" w:hAnsi="Arial" w:cs="Arial"/>
          <w:lang w:val="ro-RO"/>
        </w:rPr>
        <w:lastRenderedPageBreak/>
        <w:t>Statul Parte va avea 6 luni la dispoziţie ca să răspundă Comitetului. Acest răspuns va fi transmis autorului/autorilor comunicării care va avea oportunitatea de a face comentarii în termenii de timp stabiliţi</w:t>
      </w:r>
      <w:r w:rsidR="00E444EA">
        <w:rPr>
          <w:rFonts w:ascii="Arial" w:hAnsi="Arial" w:cs="Arial"/>
          <w:lang w:val="ro-RO"/>
        </w:rPr>
        <w:t>.</w:t>
      </w:r>
    </w:p>
    <w:p w:rsidR="0040667C" w:rsidRDefault="0040667C" w:rsidP="002C3A0F">
      <w:pPr>
        <w:spacing w:before="120" w:line="300" w:lineRule="atLeast"/>
        <w:ind w:left="709"/>
        <w:jc w:val="both"/>
        <w:rPr>
          <w:rFonts w:ascii="Arial" w:hAnsi="Arial" w:cs="Arial"/>
          <w:lang w:val="ro-RO"/>
        </w:rPr>
      </w:pPr>
      <w:r>
        <w:rPr>
          <w:rFonts w:ascii="Arial" w:hAnsi="Arial" w:cs="Arial"/>
          <w:lang w:val="ro-RO"/>
        </w:rPr>
        <w:t>Comitetul va lua în consideraţie poziţia acestuia în funcţie de „toate informaţiile puse la dispoziţie de către sau din numele persoanelor sau grupurilor de persoane şi de către Statul parte în cauză”. Protocolul Opţional obligă Comitetul să transmită informaţia primită părţilor în cauză: autorul plîngerii şi Statul Parte relevant.</w:t>
      </w:r>
    </w:p>
    <w:p w:rsidR="0040667C" w:rsidRDefault="0040667C" w:rsidP="002C3A0F">
      <w:pPr>
        <w:spacing w:before="120" w:line="300" w:lineRule="atLeast"/>
        <w:ind w:left="709"/>
        <w:jc w:val="both"/>
        <w:rPr>
          <w:rFonts w:ascii="Arial" w:hAnsi="Arial" w:cs="Arial"/>
          <w:lang w:val="ro-RO"/>
        </w:rPr>
      </w:pPr>
      <w:r>
        <w:rPr>
          <w:rFonts w:ascii="Arial" w:hAnsi="Arial" w:cs="Arial"/>
          <w:lang w:val="ro-RO"/>
        </w:rPr>
        <w:t>Comunicarea este examinată de către Comitet în şedinţe închise şi nici</w:t>
      </w:r>
      <w:r w:rsidR="00B14816">
        <w:rPr>
          <w:rFonts w:ascii="Arial" w:hAnsi="Arial" w:cs="Arial"/>
          <w:lang w:val="ro-RO"/>
        </w:rPr>
        <w:t xml:space="preserve"> </w:t>
      </w:r>
      <w:r>
        <w:rPr>
          <w:rFonts w:ascii="Arial" w:hAnsi="Arial" w:cs="Arial"/>
          <w:lang w:val="ro-RO"/>
        </w:rPr>
        <w:t xml:space="preserve">o informaţie cu privire la comunicare nu va fi făcută publică înainte de data cînd vor fi emise opiniile Comitetului. </w:t>
      </w:r>
      <w:r w:rsidR="00F634BE">
        <w:rPr>
          <w:rFonts w:ascii="Arial" w:hAnsi="Arial" w:cs="Arial"/>
          <w:lang w:val="ro-RO"/>
        </w:rPr>
        <w:t xml:space="preserve">Comitetul poate solicita autorului/autorilor comunicării şi statului în cauză să păstreze în confidenţialitate faptul depunerii comunicării sau informaţiei cu privire la procedură în întregime sau parţial.   </w:t>
      </w:r>
      <w:r>
        <w:rPr>
          <w:rFonts w:ascii="Arial" w:hAnsi="Arial" w:cs="Arial"/>
          <w:lang w:val="ro-RO"/>
        </w:rPr>
        <w:t xml:space="preserve"> </w:t>
      </w:r>
    </w:p>
    <w:p w:rsidR="00F634BE" w:rsidRDefault="00F634BE" w:rsidP="002C3A0F">
      <w:pPr>
        <w:spacing w:before="120" w:line="300" w:lineRule="atLeast"/>
        <w:ind w:left="709"/>
        <w:jc w:val="both"/>
        <w:rPr>
          <w:rFonts w:ascii="Arial" w:hAnsi="Arial" w:cs="Arial"/>
          <w:lang w:val="ro-RO"/>
        </w:rPr>
      </w:pPr>
      <w:r>
        <w:rPr>
          <w:rFonts w:ascii="Arial" w:hAnsi="Arial" w:cs="Arial"/>
          <w:lang w:val="ro-RO"/>
        </w:rPr>
        <w:t>Dacă Comi</w:t>
      </w:r>
      <w:r w:rsidR="00D408C4">
        <w:rPr>
          <w:rFonts w:ascii="Arial" w:hAnsi="Arial" w:cs="Arial"/>
          <w:lang w:val="ro-RO"/>
        </w:rPr>
        <w:t xml:space="preserve">tetul va considera Statul Parte responsabil de încălcarea presupusă în comunicare, acesta va formula recomandări faţă de acest Stat definind măsurile care trebuie luate pentru a remedia încălcarea. </w:t>
      </w:r>
    </w:p>
    <w:p w:rsidR="00D408C4" w:rsidRDefault="00D408C4" w:rsidP="002C3A0F">
      <w:pPr>
        <w:spacing w:before="120" w:line="300" w:lineRule="atLeast"/>
        <w:ind w:left="709"/>
        <w:jc w:val="both"/>
        <w:rPr>
          <w:rFonts w:ascii="Arial" w:hAnsi="Arial" w:cs="Arial"/>
          <w:b/>
          <w:lang w:val="ro-RO"/>
        </w:rPr>
      </w:pPr>
    </w:p>
    <w:p w:rsidR="006D41E8" w:rsidRPr="00623978" w:rsidRDefault="00D408C4" w:rsidP="002C3A0F">
      <w:pPr>
        <w:spacing w:before="120" w:line="300" w:lineRule="atLeast"/>
        <w:ind w:left="709"/>
        <w:jc w:val="both"/>
        <w:rPr>
          <w:rFonts w:ascii="Arial" w:hAnsi="Arial" w:cs="Arial"/>
          <w:b/>
          <w:lang w:val="ro-RO"/>
        </w:rPr>
      </w:pPr>
      <w:r>
        <w:rPr>
          <w:rFonts w:ascii="Arial" w:hAnsi="Arial" w:cs="Arial"/>
          <w:b/>
          <w:lang w:val="ro-RO"/>
        </w:rPr>
        <w:t>Posibile recomandări includ:</w:t>
      </w:r>
    </w:p>
    <w:p w:rsidR="006D41E8" w:rsidRPr="00623978" w:rsidRDefault="00D408C4" w:rsidP="002C3A0F">
      <w:pPr>
        <w:numPr>
          <w:ilvl w:val="1"/>
          <w:numId w:val="28"/>
        </w:numPr>
        <w:spacing w:before="120" w:line="300" w:lineRule="atLeast"/>
        <w:jc w:val="both"/>
        <w:rPr>
          <w:rFonts w:ascii="Arial" w:hAnsi="Arial" w:cs="Arial"/>
          <w:lang w:val="ro-RO"/>
        </w:rPr>
      </w:pPr>
      <w:r>
        <w:rPr>
          <w:rFonts w:ascii="Arial" w:hAnsi="Arial" w:cs="Arial"/>
          <w:lang w:val="ro-RO"/>
        </w:rPr>
        <w:t>Măsuri menite să contribuie la stoparea încălcării în curs de desfăşurare a drepturilor victimei şi la prevenirea repetării acestor încălcări</w:t>
      </w:r>
      <w:r w:rsidR="006D41E8" w:rsidRPr="00623978">
        <w:rPr>
          <w:rFonts w:ascii="Arial" w:hAnsi="Arial" w:cs="Arial"/>
          <w:lang w:val="ro-RO"/>
        </w:rPr>
        <w:t>;</w:t>
      </w:r>
    </w:p>
    <w:p w:rsidR="006D41E8" w:rsidRPr="00623978" w:rsidRDefault="00D408C4" w:rsidP="002C3A0F">
      <w:pPr>
        <w:numPr>
          <w:ilvl w:val="1"/>
          <w:numId w:val="28"/>
        </w:numPr>
        <w:spacing w:before="120" w:line="300" w:lineRule="atLeast"/>
        <w:jc w:val="both"/>
        <w:rPr>
          <w:rFonts w:ascii="Arial" w:hAnsi="Arial" w:cs="Arial"/>
          <w:lang w:val="ro-RO"/>
        </w:rPr>
      </w:pPr>
      <w:r>
        <w:rPr>
          <w:rFonts w:ascii="Arial" w:hAnsi="Arial" w:cs="Arial"/>
          <w:lang w:val="ro-RO"/>
        </w:rPr>
        <w:t>Despăgubiri pentru victime aşa ca compensaţii, restituire, reabilitare</w:t>
      </w:r>
      <w:r w:rsidR="006D41E8" w:rsidRPr="00623978">
        <w:rPr>
          <w:rFonts w:ascii="Arial" w:hAnsi="Arial" w:cs="Arial"/>
          <w:lang w:val="ro-RO"/>
        </w:rPr>
        <w:t>;</w:t>
      </w:r>
    </w:p>
    <w:p w:rsidR="006D41E8" w:rsidRPr="00623978" w:rsidRDefault="00D408C4" w:rsidP="002C3A0F">
      <w:pPr>
        <w:numPr>
          <w:ilvl w:val="1"/>
          <w:numId w:val="28"/>
        </w:numPr>
        <w:spacing w:before="120" w:line="300" w:lineRule="atLeast"/>
        <w:jc w:val="both"/>
        <w:rPr>
          <w:rFonts w:ascii="Arial" w:hAnsi="Arial" w:cs="Arial"/>
          <w:lang w:val="ro-RO"/>
        </w:rPr>
      </w:pPr>
      <w:r>
        <w:rPr>
          <w:rFonts w:ascii="Arial" w:hAnsi="Arial" w:cs="Arial"/>
          <w:lang w:val="ro-RO"/>
        </w:rPr>
        <w:t>Eliminarea legilor, politicilor şi programelor care sînt incompatibile cu Convenţia CEDAW</w:t>
      </w:r>
      <w:r w:rsidR="006D41E8" w:rsidRPr="00623978">
        <w:rPr>
          <w:rFonts w:ascii="Arial" w:hAnsi="Arial" w:cs="Arial"/>
          <w:lang w:val="ro-RO"/>
        </w:rPr>
        <w:t xml:space="preserve">.      </w:t>
      </w:r>
    </w:p>
    <w:p w:rsidR="006D41E8" w:rsidRPr="00623978" w:rsidRDefault="006D41E8" w:rsidP="002C3A0F">
      <w:pPr>
        <w:spacing w:line="300" w:lineRule="atLeast"/>
        <w:ind w:left="708"/>
        <w:jc w:val="both"/>
        <w:rPr>
          <w:rFonts w:ascii="Arial" w:hAnsi="Arial" w:cs="Arial"/>
          <w:lang w:val="ro-RO"/>
        </w:rPr>
      </w:pPr>
    </w:p>
    <w:p w:rsidR="005D36D5" w:rsidRDefault="0010714B" w:rsidP="002C3A0F">
      <w:pPr>
        <w:spacing w:line="300" w:lineRule="atLeast"/>
        <w:ind w:left="708"/>
        <w:jc w:val="both"/>
        <w:rPr>
          <w:rFonts w:ascii="Arial" w:hAnsi="Arial" w:cs="Arial"/>
          <w:lang w:val="ro-RO"/>
        </w:rPr>
      </w:pPr>
      <w:r>
        <w:rPr>
          <w:rFonts w:ascii="Arial" w:hAnsi="Arial" w:cs="Arial"/>
          <w:lang w:val="ro-RO"/>
        </w:rPr>
        <w:t xml:space="preserve">Comitetul va transmite „opiniile şi recomandările sale” </w:t>
      </w:r>
      <w:r w:rsidR="005D36D5">
        <w:rPr>
          <w:rFonts w:ascii="Arial" w:hAnsi="Arial" w:cs="Arial"/>
          <w:lang w:val="ro-RO"/>
        </w:rPr>
        <w:t>către Statul Parte şi către autorul/autorii comunicării. Decizia Comitetului va fi făcută publică. Timp de 6 luni Statul Parte va trebui să răspundă în formă scrisă la opiniile Comitetului şi va informa Comitetul despre orice acţiune întreprinsă în vederea implementării recomandărilor.</w:t>
      </w:r>
    </w:p>
    <w:p w:rsidR="005D36D5" w:rsidRDefault="005D36D5" w:rsidP="002C3A0F">
      <w:pPr>
        <w:spacing w:line="300" w:lineRule="atLeast"/>
        <w:ind w:left="708"/>
        <w:jc w:val="both"/>
        <w:rPr>
          <w:rFonts w:ascii="Arial" w:hAnsi="Arial" w:cs="Arial"/>
          <w:lang w:val="ro-RO"/>
        </w:rPr>
      </w:pPr>
    </w:p>
    <w:p w:rsidR="005D36D5" w:rsidRDefault="005D36D5" w:rsidP="002C3A0F">
      <w:pPr>
        <w:spacing w:line="300" w:lineRule="atLeast"/>
        <w:ind w:left="708"/>
        <w:jc w:val="both"/>
        <w:rPr>
          <w:rFonts w:ascii="Arial" w:hAnsi="Arial" w:cs="Arial"/>
          <w:lang w:val="ro-RO"/>
        </w:rPr>
      </w:pPr>
      <w:r>
        <w:rPr>
          <w:rFonts w:ascii="Arial" w:hAnsi="Arial" w:cs="Arial"/>
          <w:lang w:val="ro-RO"/>
        </w:rPr>
        <w:t xml:space="preserve">Cu toate că decizia Comitetului nu are efect juridic, Comitetul va folosi procedurile sale de a influenţa Statul şi de a-l convinge să implementeze recomandările.  </w:t>
      </w:r>
      <w:r w:rsidR="009C6C41">
        <w:rPr>
          <w:rFonts w:ascii="Arial" w:hAnsi="Arial" w:cs="Arial"/>
          <w:lang w:val="ro-RO"/>
        </w:rPr>
        <w:t>De</w:t>
      </w:r>
      <w:r w:rsidR="00595BE5">
        <w:rPr>
          <w:rFonts w:ascii="Arial" w:hAnsi="Arial" w:cs="Arial"/>
          <w:lang w:val="ro-RO"/>
        </w:rPr>
        <w:t xml:space="preserve"> </w:t>
      </w:r>
      <w:r w:rsidR="009C6C41">
        <w:rPr>
          <w:rFonts w:ascii="Arial" w:hAnsi="Arial" w:cs="Arial"/>
          <w:lang w:val="ro-RO"/>
        </w:rPr>
        <w:t>asemenea, a</w:t>
      </w:r>
      <w:r>
        <w:rPr>
          <w:rFonts w:ascii="Arial" w:hAnsi="Arial" w:cs="Arial"/>
          <w:lang w:val="ro-RO"/>
        </w:rPr>
        <w:t>cţiuni</w:t>
      </w:r>
      <w:r w:rsidR="009C6C41">
        <w:rPr>
          <w:rFonts w:ascii="Arial" w:hAnsi="Arial" w:cs="Arial"/>
          <w:lang w:val="ro-RO"/>
        </w:rPr>
        <w:t>le</w:t>
      </w:r>
      <w:r>
        <w:rPr>
          <w:rFonts w:ascii="Arial" w:hAnsi="Arial" w:cs="Arial"/>
          <w:lang w:val="ro-RO"/>
        </w:rPr>
        <w:t xml:space="preserve"> de susţinere întreprinse de către ONG-urile de femei pot contribui </w:t>
      </w:r>
      <w:r w:rsidR="009C6C41">
        <w:rPr>
          <w:rFonts w:ascii="Arial" w:hAnsi="Arial" w:cs="Arial"/>
          <w:lang w:val="ro-RO"/>
        </w:rPr>
        <w:t xml:space="preserve">în mod </w:t>
      </w:r>
      <w:r>
        <w:rPr>
          <w:rFonts w:ascii="Arial" w:hAnsi="Arial" w:cs="Arial"/>
          <w:lang w:val="ro-RO"/>
        </w:rPr>
        <w:t>semnificativ</w:t>
      </w:r>
      <w:r w:rsidR="009C6C41">
        <w:rPr>
          <w:rFonts w:ascii="Arial" w:hAnsi="Arial" w:cs="Arial"/>
          <w:lang w:val="ro-RO"/>
        </w:rPr>
        <w:t>,</w:t>
      </w:r>
      <w:r>
        <w:rPr>
          <w:rFonts w:ascii="Arial" w:hAnsi="Arial" w:cs="Arial"/>
          <w:lang w:val="ro-RO"/>
        </w:rPr>
        <w:t xml:space="preserve"> </w:t>
      </w:r>
      <w:r w:rsidR="00A90B64">
        <w:rPr>
          <w:rFonts w:ascii="Arial" w:hAnsi="Arial" w:cs="Arial"/>
          <w:lang w:val="ro-RO"/>
        </w:rPr>
        <w:t>făcînd</w:t>
      </w:r>
      <w:r w:rsidR="009C6C41">
        <w:rPr>
          <w:rFonts w:ascii="Arial" w:hAnsi="Arial" w:cs="Arial"/>
          <w:lang w:val="ro-RO"/>
        </w:rPr>
        <w:t xml:space="preserve"> Statul </w:t>
      </w:r>
      <w:r w:rsidR="00A90B64">
        <w:rPr>
          <w:rFonts w:ascii="Arial" w:hAnsi="Arial" w:cs="Arial"/>
          <w:lang w:val="ro-RO"/>
        </w:rPr>
        <w:t>responsabil de</w:t>
      </w:r>
      <w:r w:rsidR="009C6C41">
        <w:rPr>
          <w:rFonts w:ascii="Arial" w:hAnsi="Arial" w:cs="Arial"/>
          <w:lang w:val="ro-RO"/>
        </w:rPr>
        <w:t xml:space="preserve"> respect</w:t>
      </w:r>
      <w:r w:rsidR="00A90B64">
        <w:rPr>
          <w:rFonts w:ascii="Arial" w:hAnsi="Arial" w:cs="Arial"/>
          <w:lang w:val="ro-RO"/>
        </w:rPr>
        <w:t>area</w:t>
      </w:r>
      <w:r w:rsidR="009C6C41">
        <w:rPr>
          <w:rFonts w:ascii="Arial" w:hAnsi="Arial" w:cs="Arial"/>
          <w:lang w:val="ro-RO"/>
        </w:rPr>
        <w:t xml:space="preserve"> recomandăril</w:t>
      </w:r>
      <w:r w:rsidR="00A90B64">
        <w:rPr>
          <w:rFonts w:ascii="Arial" w:hAnsi="Arial" w:cs="Arial"/>
          <w:lang w:val="ro-RO"/>
        </w:rPr>
        <w:t>or</w:t>
      </w:r>
      <w:r w:rsidR="009C6C41">
        <w:rPr>
          <w:rFonts w:ascii="Arial" w:hAnsi="Arial" w:cs="Arial"/>
          <w:lang w:val="ro-RO"/>
        </w:rPr>
        <w:t xml:space="preserve"> </w:t>
      </w:r>
      <w:r>
        <w:rPr>
          <w:rFonts w:ascii="Arial" w:hAnsi="Arial" w:cs="Arial"/>
          <w:lang w:val="ro-RO"/>
        </w:rPr>
        <w:t xml:space="preserve">Comitetului. </w:t>
      </w:r>
    </w:p>
    <w:p w:rsidR="00A90B64" w:rsidRDefault="00A90B64" w:rsidP="002C3A0F">
      <w:pPr>
        <w:tabs>
          <w:tab w:val="left" w:pos="1134"/>
          <w:tab w:val="left" w:pos="1276"/>
        </w:tabs>
        <w:spacing w:line="300" w:lineRule="atLeast"/>
        <w:jc w:val="both"/>
        <w:rPr>
          <w:rFonts w:ascii="Arial" w:hAnsi="Arial" w:cs="Arial"/>
          <w:color w:val="FF0000"/>
          <w:lang w:val="ro-RO"/>
        </w:rPr>
      </w:pPr>
    </w:p>
    <w:p w:rsidR="0093117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931172" w:rsidRPr="00623978">
          <w:rPr>
            <w:rStyle w:val="Hipercze"/>
            <w:rFonts w:ascii="Arial" w:hAnsi="Arial" w:cs="Arial"/>
            <w:color w:val="FF0000"/>
            <w:lang w:val="ro-RO"/>
          </w:rPr>
          <w:t>▲</w:t>
        </w:r>
      </w:hyperlink>
    </w:p>
    <w:p w:rsidR="007A0B54" w:rsidRDefault="007A0B54" w:rsidP="002C3A0F">
      <w:pPr>
        <w:spacing w:line="300" w:lineRule="atLeast"/>
        <w:jc w:val="both"/>
        <w:rPr>
          <w:rFonts w:ascii="Arial" w:hAnsi="Arial" w:cs="Arial"/>
          <w:lang w:val="ro-RO"/>
        </w:rPr>
      </w:pPr>
    </w:p>
    <w:p w:rsidR="00267EAE" w:rsidRPr="00267EAE" w:rsidRDefault="00267EAE" w:rsidP="002C3A0F">
      <w:pPr>
        <w:spacing w:before="40" w:line="300" w:lineRule="atLeast"/>
        <w:jc w:val="both"/>
        <w:rPr>
          <w:rFonts w:ascii="Arial" w:hAnsi="Arial" w:cs="Arial"/>
          <w:u w:val="single"/>
          <w:lang w:val="ro-RO"/>
        </w:rPr>
      </w:pPr>
      <w:r w:rsidRPr="00267EAE">
        <w:rPr>
          <w:rFonts w:ascii="Arial" w:hAnsi="Arial" w:cs="Arial"/>
          <w:u w:val="single"/>
          <w:lang w:val="ro-RO"/>
        </w:rPr>
        <w:t>Confidenţialitatea şi siguranţa femeilor care f</w:t>
      </w:r>
      <w:r>
        <w:rPr>
          <w:rFonts w:ascii="Arial" w:hAnsi="Arial" w:cs="Arial"/>
          <w:u w:val="single"/>
          <w:lang w:val="ro-RO"/>
        </w:rPr>
        <w:t>olosesc procedura de comunicare</w:t>
      </w:r>
      <w:r w:rsidRPr="00267EAE">
        <w:rPr>
          <w:rFonts w:ascii="Arial" w:hAnsi="Arial" w:cs="Arial"/>
          <w:u w:val="single"/>
          <w:lang w:val="ro-RO"/>
        </w:rPr>
        <w:t xml:space="preserve"> </w:t>
      </w:r>
    </w:p>
    <w:p w:rsidR="00267EAE" w:rsidRPr="00623978" w:rsidRDefault="00267EAE" w:rsidP="002C3A0F">
      <w:pPr>
        <w:spacing w:line="300" w:lineRule="atLeast"/>
        <w:ind w:left="2124"/>
        <w:jc w:val="both"/>
        <w:rPr>
          <w:rFonts w:ascii="Arial" w:hAnsi="Arial" w:cs="Arial"/>
          <w:lang w:val="ro-RO"/>
        </w:rPr>
      </w:pPr>
    </w:p>
    <w:p w:rsidR="00267EAE" w:rsidRDefault="00267EAE" w:rsidP="002C3A0F">
      <w:pPr>
        <w:spacing w:line="300" w:lineRule="atLeast"/>
        <w:jc w:val="both"/>
        <w:rPr>
          <w:rFonts w:ascii="Arial" w:hAnsi="Arial" w:cs="Arial"/>
          <w:lang w:val="ro-RO"/>
        </w:rPr>
      </w:pPr>
      <w:r>
        <w:rPr>
          <w:rFonts w:ascii="Arial" w:hAnsi="Arial" w:cs="Arial"/>
          <w:lang w:val="ro-RO"/>
        </w:rPr>
        <w:t>Protocolul Opţional al CEDAW nu acceptă plîngeri anonime (Articolul 3). Aceasta înseamnă că o femeie care depune o plîngere conform PO CEDAW trebuie să-şi scrie numele. Motivul pentru aceasta este pri</w:t>
      </w:r>
      <w:r w:rsidR="00B14816">
        <w:rPr>
          <w:rFonts w:ascii="Arial" w:hAnsi="Arial" w:cs="Arial"/>
          <w:lang w:val="ro-RO"/>
        </w:rPr>
        <w:t>n</w:t>
      </w:r>
      <w:r>
        <w:rPr>
          <w:rFonts w:ascii="Arial" w:hAnsi="Arial" w:cs="Arial"/>
          <w:lang w:val="ro-RO"/>
        </w:rPr>
        <w:t xml:space="preserve">cipiul fundamental conform căruia statul parte trebuie să aibă oportunitatea de a răspunde acuzaţiilor aduse împotriva acestuia. În cazul unui grup </w:t>
      </w:r>
      <w:r>
        <w:rPr>
          <w:rFonts w:ascii="Arial" w:hAnsi="Arial" w:cs="Arial"/>
          <w:lang w:val="ro-RO"/>
        </w:rPr>
        <w:lastRenderedPageBreak/>
        <w:t>de femei care depun o comunicare, este posibil ca unele din femei să rămînă în anonimat dacă alte femei sînt dispuse să-şi ofere numele.</w:t>
      </w:r>
    </w:p>
    <w:p w:rsidR="007A0B54" w:rsidRDefault="007A0B54" w:rsidP="002C3A0F">
      <w:pPr>
        <w:spacing w:line="300" w:lineRule="atLeast"/>
        <w:jc w:val="both"/>
        <w:rPr>
          <w:rFonts w:ascii="Arial" w:hAnsi="Arial" w:cs="Arial"/>
          <w:lang w:val="ro-RO"/>
        </w:rPr>
      </w:pPr>
    </w:p>
    <w:p w:rsidR="001B196B" w:rsidRDefault="00267EAE" w:rsidP="002C3A0F">
      <w:pPr>
        <w:spacing w:line="300" w:lineRule="atLeast"/>
        <w:jc w:val="both"/>
        <w:rPr>
          <w:rFonts w:ascii="Arial" w:hAnsi="Arial" w:cs="Arial"/>
          <w:lang w:val="ro-RO"/>
        </w:rPr>
      </w:pPr>
      <w:r w:rsidRPr="00542BA1">
        <w:rPr>
          <w:rFonts w:ascii="Arial" w:hAnsi="Arial" w:cs="Arial"/>
          <w:lang w:val="ro-RO"/>
        </w:rPr>
        <w:t xml:space="preserve">Articolul 11 al </w:t>
      </w:r>
      <w:r w:rsidR="00542BA1" w:rsidRPr="00542BA1">
        <w:rPr>
          <w:rFonts w:ascii="Arial" w:hAnsi="Arial" w:cs="Arial"/>
          <w:lang w:val="ro-RO"/>
        </w:rPr>
        <w:t xml:space="preserve">Protocolului Opţional al </w:t>
      </w:r>
      <w:r w:rsidRPr="00542BA1">
        <w:rPr>
          <w:rFonts w:ascii="Arial" w:hAnsi="Arial" w:cs="Arial"/>
          <w:lang w:val="ro-RO"/>
        </w:rPr>
        <w:t>Convenţiei CEDAW</w:t>
      </w:r>
      <w:r>
        <w:rPr>
          <w:rFonts w:ascii="Arial" w:hAnsi="Arial" w:cs="Arial"/>
          <w:lang w:val="ro-RO"/>
        </w:rPr>
        <w:t xml:space="preserve"> prevede că statele părţi trebuie să ia toate măsurile corespunzătoare </w:t>
      </w:r>
      <w:r w:rsidR="00A926C0">
        <w:rPr>
          <w:rFonts w:ascii="Arial" w:hAnsi="Arial" w:cs="Arial"/>
          <w:lang w:val="ro-RO"/>
        </w:rPr>
        <w:t>pentru</w:t>
      </w:r>
      <w:r w:rsidR="001B196B">
        <w:rPr>
          <w:rFonts w:ascii="Arial" w:hAnsi="Arial" w:cs="Arial"/>
          <w:lang w:val="ro-RO"/>
        </w:rPr>
        <w:t xml:space="preserve"> a asigura ca orice persoană sau grup de persoane care folosesc Protocolul Opţional să nu fie supus</w:t>
      </w:r>
      <w:r w:rsidR="00E444EA">
        <w:rPr>
          <w:rFonts w:ascii="Arial" w:hAnsi="Arial" w:cs="Arial"/>
          <w:lang w:val="ro-RO"/>
        </w:rPr>
        <w:t>ă</w:t>
      </w:r>
      <w:r w:rsidR="001B196B">
        <w:rPr>
          <w:rFonts w:ascii="Arial" w:hAnsi="Arial" w:cs="Arial"/>
          <w:lang w:val="ro-RO"/>
        </w:rPr>
        <w:t xml:space="preserve"> maltratării sau intimidării ca rezultat al folosirii PO CEDAW. În cazurile în care femeile se tem că vor suferi de represalii ele trebuie să informeze Comitetul despre aceasta la momentul depunerii plîngerii sau să ceară o investigaţie şi măsuri provizorii pentru a fi protejate, dacă este cazul.</w:t>
      </w:r>
    </w:p>
    <w:p w:rsidR="001B196B" w:rsidRDefault="001B196B" w:rsidP="002C3A0F">
      <w:pPr>
        <w:tabs>
          <w:tab w:val="left" w:pos="1134"/>
          <w:tab w:val="left" w:pos="1276"/>
        </w:tabs>
        <w:spacing w:line="300" w:lineRule="atLeast"/>
        <w:jc w:val="both"/>
        <w:rPr>
          <w:rFonts w:ascii="Arial" w:hAnsi="Arial" w:cs="Arial"/>
          <w:color w:val="FF0000"/>
          <w:lang w:val="ro-RO"/>
        </w:rPr>
      </w:pPr>
    </w:p>
    <w:p w:rsidR="0093117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931172" w:rsidRPr="00623978">
          <w:rPr>
            <w:rStyle w:val="Hipercze"/>
            <w:rFonts w:ascii="Arial" w:hAnsi="Arial" w:cs="Arial"/>
            <w:color w:val="FF0000"/>
            <w:lang w:val="ro-RO"/>
          </w:rPr>
          <w:t>▲</w:t>
        </w:r>
      </w:hyperlink>
    </w:p>
    <w:p w:rsidR="00267EAE" w:rsidRDefault="00267EAE" w:rsidP="002C3A0F">
      <w:pPr>
        <w:spacing w:line="300" w:lineRule="atLeast"/>
        <w:jc w:val="both"/>
        <w:rPr>
          <w:rFonts w:ascii="Arial" w:hAnsi="Arial" w:cs="Arial"/>
          <w:b/>
          <w:lang w:val="ro-RO"/>
        </w:rPr>
      </w:pPr>
    </w:p>
    <w:p w:rsidR="006D41E8" w:rsidRPr="00623978" w:rsidRDefault="00267EAE" w:rsidP="002C3A0F">
      <w:pPr>
        <w:spacing w:line="300" w:lineRule="atLeast"/>
        <w:jc w:val="both"/>
        <w:rPr>
          <w:rFonts w:ascii="Arial" w:hAnsi="Arial" w:cs="Arial"/>
          <w:b/>
          <w:lang w:val="ro-RO"/>
        </w:rPr>
      </w:pPr>
      <w:r w:rsidRPr="00623978">
        <w:rPr>
          <w:rFonts w:ascii="Arial" w:hAnsi="Arial" w:cs="Arial"/>
          <w:b/>
          <w:lang w:val="ro-RO"/>
        </w:rPr>
        <w:t xml:space="preserve">Dosarele depuse la Comitetul CEDAW conform procedurii de comunicare </w:t>
      </w:r>
      <w:bookmarkStart w:id="13" w:name="cases_communication"/>
      <w:r w:rsidR="006D41E8" w:rsidRPr="00623978">
        <w:rPr>
          <w:rFonts w:ascii="Arial" w:hAnsi="Arial" w:cs="Arial"/>
          <w:b/>
          <w:lang w:val="ro-RO"/>
        </w:rPr>
        <w:t>:</w:t>
      </w:r>
    </w:p>
    <w:bookmarkEnd w:id="13"/>
    <w:p w:rsidR="006D41E8" w:rsidRPr="00623978" w:rsidRDefault="006D41E8" w:rsidP="002C3A0F">
      <w:pPr>
        <w:spacing w:line="300" w:lineRule="atLeast"/>
        <w:jc w:val="both"/>
        <w:rPr>
          <w:rFonts w:ascii="Arial" w:hAnsi="Arial" w:cs="Arial"/>
          <w:lang w:val="ro-RO"/>
        </w:rPr>
      </w:pPr>
    </w:p>
    <w:p w:rsidR="006D41E8" w:rsidRPr="00623978" w:rsidRDefault="001B196B" w:rsidP="002C3A0F">
      <w:pPr>
        <w:spacing w:line="300" w:lineRule="atLeast"/>
        <w:jc w:val="both"/>
        <w:rPr>
          <w:rFonts w:ascii="Arial" w:hAnsi="Arial" w:cs="Arial"/>
          <w:i/>
          <w:lang w:val="ro-RO"/>
        </w:rPr>
      </w:pPr>
      <w:r>
        <w:rPr>
          <w:rFonts w:ascii="Arial" w:hAnsi="Arial" w:cs="Arial"/>
          <w:i/>
          <w:lang w:val="ro-RO"/>
        </w:rPr>
        <w:t>Informaţia deplină este disponibila pe</w:t>
      </w:r>
      <w:r w:rsidR="006D41E8" w:rsidRPr="00623978">
        <w:rPr>
          <w:rFonts w:ascii="Arial" w:hAnsi="Arial" w:cs="Arial"/>
          <w:i/>
          <w:lang w:val="ro-RO"/>
        </w:rPr>
        <w:t xml:space="preserve">: </w:t>
      </w:r>
      <w:hyperlink r:id="rId13" w:history="1">
        <w:r w:rsidR="006D41E8" w:rsidRPr="00623978">
          <w:rPr>
            <w:rStyle w:val="Hipercze"/>
            <w:rFonts w:ascii="Arial" w:hAnsi="Arial" w:cs="Arial"/>
            <w:i/>
            <w:lang w:val="ro-RO"/>
          </w:rPr>
          <w:t>http://www2.ohchr.org/english/law/jurisprudence.htm</w:t>
        </w:r>
      </w:hyperlink>
      <w:r w:rsidR="006D41E8" w:rsidRPr="00623978">
        <w:rPr>
          <w:rFonts w:ascii="Arial" w:hAnsi="Arial" w:cs="Arial"/>
          <w:i/>
          <w:lang w:val="ro-RO"/>
        </w:rPr>
        <w:t xml:space="preserve"> </w:t>
      </w:r>
    </w:p>
    <w:p w:rsidR="006D41E8" w:rsidRPr="00623978" w:rsidRDefault="006D41E8" w:rsidP="002C3A0F">
      <w:pPr>
        <w:spacing w:line="300" w:lineRule="atLeast"/>
        <w:jc w:val="both"/>
        <w:rPr>
          <w:rFonts w:ascii="Arial" w:hAnsi="Arial" w:cs="Arial"/>
          <w:lang w:val="ro-RO"/>
        </w:rPr>
      </w:pPr>
    </w:p>
    <w:p w:rsidR="00EC46BA" w:rsidRPr="00623978" w:rsidRDefault="00EC46BA" w:rsidP="002C3A0F">
      <w:pPr>
        <w:spacing w:line="300" w:lineRule="atLeast"/>
        <w:jc w:val="both"/>
        <w:rPr>
          <w:rFonts w:ascii="Arial" w:hAnsi="Arial" w:cs="Arial"/>
          <w:lang w:val="ro-RO"/>
        </w:rPr>
      </w:pPr>
    </w:p>
    <w:p w:rsidR="001B0462" w:rsidRDefault="00EE476D" w:rsidP="002C3A0F">
      <w:pPr>
        <w:spacing w:line="300" w:lineRule="atLeast"/>
        <w:jc w:val="both"/>
        <w:rPr>
          <w:rFonts w:ascii="Arial" w:hAnsi="Arial" w:cs="Arial"/>
          <w:lang w:val="ro-RO"/>
        </w:rPr>
      </w:pPr>
      <w:hyperlink r:id="rId14" w:history="1">
        <w:r w:rsidR="00EC46BA" w:rsidRPr="00623978">
          <w:rPr>
            <w:rStyle w:val="Hipercze"/>
            <w:rFonts w:ascii="Arial" w:hAnsi="Arial" w:cs="Arial"/>
            <w:lang w:val="ro-RO"/>
          </w:rPr>
          <w:t xml:space="preserve">B.J. </w:t>
        </w:r>
        <w:r w:rsidR="00EC46BA" w:rsidRPr="00623978">
          <w:rPr>
            <w:rStyle w:val="Hipercze"/>
            <w:rFonts w:ascii="Arial" w:hAnsi="Arial" w:cs="Arial"/>
            <w:i/>
            <w:iCs/>
            <w:lang w:val="ro-RO"/>
          </w:rPr>
          <w:t>vs.</w:t>
        </w:r>
        <w:r w:rsidR="00EC46BA" w:rsidRPr="00623978">
          <w:rPr>
            <w:rStyle w:val="Hipercze"/>
            <w:rFonts w:ascii="Arial" w:hAnsi="Arial" w:cs="Arial"/>
            <w:lang w:val="ro-RO"/>
          </w:rPr>
          <w:t xml:space="preserve"> German</w:t>
        </w:r>
        <w:r w:rsidR="001B196B">
          <w:rPr>
            <w:rStyle w:val="Hipercze"/>
            <w:rFonts w:ascii="Arial" w:hAnsi="Arial" w:cs="Arial"/>
            <w:lang w:val="ro-RO"/>
          </w:rPr>
          <w:t>ia</w:t>
        </w:r>
      </w:hyperlink>
      <w:r w:rsidR="00EC46BA" w:rsidRPr="00623978">
        <w:rPr>
          <w:rFonts w:ascii="Arial" w:hAnsi="Arial" w:cs="Arial"/>
          <w:lang w:val="ro-RO"/>
        </w:rPr>
        <w:t xml:space="preserve">, </w:t>
      </w:r>
      <w:r w:rsidR="00EC46BA" w:rsidRPr="001B0462">
        <w:rPr>
          <w:rFonts w:ascii="Arial" w:hAnsi="Arial" w:cs="Arial"/>
          <w:lang w:val="ro-RO"/>
        </w:rPr>
        <w:t>CEDAW/C/36/D/1/2003,</w:t>
      </w:r>
      <w:r w:rsidR="00EC46BA" w:rsidRPr="00623978">
        <w:rPr>
          <w:rFonts w:ascii="Arial" w:hAnsi="Arial" w:cs="Arial"/>
          <w:lang w:val="ro-RO"/>
        </w:rPr>
        <w:t xml:space="preserve"> (</w:t>
      </w:r>
      <w:hyperlink r:id="rId15" w:history="1">
        <w:r w:rsidR="006A12C5">
          <w:rPr>
            <w:rStyle w:val="Hipercze"/>
            <w:rFonts w:ascii="Arial" w:hAnsi="Arial" w:cs="Arial"/>
            <w:lang w:val="ro-RO"/>
          </w:rPr>
          <w:t>î</w:t>
        </w:r>
        <w:r w:rsidR="00EC46BA" w:rsidRPr="00623978">
          <w:rPr>
            <w:rStyle w:val="Hipercze"/>
            <w:rFonts w:ascii="Arial" w:hAnsi="Arial" w:cs="Arial"/>
            <w:lang w:val="ro-RO"/>
          </w:rPr>
          <w:t>n Rus</w:t>
        </w:r>
        <w:r w:rsidR="006A12C5">
          <w:rPr>
            <w:rStyle w:val="Hipercze"/>
            <w:rFonts w:ascii="Arial" w:hAnsi="Arial" w:cs="Arial"/>
            <w:lang w:val="ro-RO"/>
          </w:rPr>
          <w:t>ă</w:t>
        </w:r>
      </w:hyperlink>
      <w:r w:rsidR="00EC46BA" w:rsidRPr="00623978">
        <w:rPr>
          <w:rFonts w:ascii="Arial" w:hAnsi="Arial" w:cs="Arial"/>
          <w:lang w:val="ro-RO"/>
        </w:rPr>
        <w:t>).</w:t>
      </w:r>
      <w:r w:rsidR="003267BB" w:rsidRPr="00623978">
        <w:rPr>
          <w:rFonts w:ascii="Arial" w:hAnsi="Arial" w:cs="Arial"/>
          <w:lang w:val="ro-RO"/>
        </w:rPr>
        <w:t xml:space="preserve"> </w:t>
      </w:r>
    </w:p>
    <w:p w:rsidR="00F27B6D" w:rsidRPr="001B0462" w:rsidRDefault="00F27B6D" w:rsidP="002C3A0F">
      <w:pPr>
        <w:spacing w:line="300" w:lineRule="atLeast"/>
        <w:jc w:val="both"/>
        <w:rPr>
          <w:rFonts w:ascii="Arial" w:hAnsi="Arial" w:cs="Arial"/>
          <w:lang w:val="ro-RO"/>
        </w:rPr>
      </w:pPr>
      <w:r w:rsidRPr="001B0462">
        <w:rPr>
          <w:rFonts w:ascii="Arial" w:hAnsi="Arial" w:cs="Arial"/>
          <w:lang w:val="ro-RO"/>
        </w:rPr>
        <w:t>Auto</w:t>
      </w:r>
      <w:r w:rsidR="007A296A" w:rsidRPr="001B0462">
        <w:rPr>
          <w:rFonts w:ascii="Arial" w:hAnsi="Arial" w:cs="Arial"/>
          <w:lang w:val="ro-RO"/>
        </w:rPr>
        <w:t>area</w:t>
      </w:r>
      <w:r w:rsidRPr="001B0462">
        <w:rPr>
          <w:rFonts w:ascii="Arial" w:hAnsi="Arial" w:cs="Arial"/>
          <w:lang w:val="ro-RO"/>
        </w:rPr>
        <w:t xml:space="preserve"> comunicării susţine că un divorţ nedorit a avut un impact negativ asupra situaţiei sale financiare. Femeia a afirmat că în general legile care reglementează divorţul discriminează sistematic femeile în vîrstă care divorţează după căsătorii îndelungate şi nu primesc compensaţii suficiente. La 14 iulie 2004 comunicarea a fost considerată inadmisibilă. Aceasta s-a întîmplat din cauza că procedurile de divorţ au finalizat înainte ca PO CEDAW a intrat în vigoare. De</w:t>
      </w:r>
      <w:r w:rsidR="00595BE5" w:rsidRPr="001B0462">
        <w:rPr>
          <w:rFonts w:ascii="Arial" w:hAnsi="Arial" w:cs="Arial"/>
          <w:lang w:val="ro-RO"/>
        </w:rPr>
        <w:t xml:space="preserve"> </w:t>
      </w:r>
      <w:r w:rsidRPr="001B0462">
        <w:rPr>
          <w:rFonts w:ascii="Arial" w:hAnsi="Arial" w:cs="Arial"/>
          <w:lang w:val="ro-RO"/>
        </w:rPr>
        <w:t>asemenea, reclamanta nu a epuizat toate mijloacele domestice</w:t>
      </w:r>
      <w:r w:rsidR="00C11C90" w:rsidRPr="001B0462">
        <w:rPr>
          <w:rFonts w:ascii="Arial" w:hAnsi="Arial" w:cs="Arial"/>
          <w:lang w:val="ro-RO"/>
        </w:rPr>
        <w:t xml:space="preserve"> – unele reclamaţii la nivel naţional nu au fost reglementate definitiv la momentul depunerii comunicării.</w:t>
      </w:r>
      <w:r w:rsidRPr="001B0462">
        <w:rPr>
          <w:rFonts w:ascii="Arial" w:hAnsi="Arial" w:cs="Arial"/>
          <w:lang w:val="ro-RO"/>
        </w:rPr>
        <w:t xml:space="preserve">   </w:t>
      </w:r>
    </w:p>
    <w:p w:rsidR="00EC46BA" w:rsidRPr="00623978" w:rsidRDefault="00EC46BA" w:rsidP="002C3A0F">
      <w:pPr>
        <w:spacing w:line="300" w:lineRule="atLeast"/>
        <w:jc w:val="both"/>
        <w:rPr>
          <w:rFonts w:ascii="Arial" w:hAnsi="Arial" w:cs="Arial"/>
          <w:lang w:val="ro-RO"/>
        </w:rPr>
      </w:pPr>
    </w:p>
    <w:p w:rsidR="00542BA1" w:rsidRDefault="00EE476D" w:rsidP="002C3A0F">
      <w:pPr>
        <w:jc w:val="both"/>
        <w:rPr>
          <w:rFonts w:ascii="Arial" w:hAnsi="Arial" w:cs="Arial"/>
          <w:color w:val="FF0000"/>
          <w:lang w:val="ro-RO"/>
        </w:rPr>
      </w:pPr>
      <w:hyperlink r:id="rId16" w:history="1">
        <w:r w:rsidR="00EC46BA" w:rsidRPr="00623978">
          <w:rPr>
            <w:rStyle w:val="Hipercze"/>
            <w:rFonts w:ascii="Arial" w:hAnsi="Arial" w:cs="Arial"/>
            <w:lang w:val="ro-RO"/>
          </w:rPr>
          <w:t xml:space="preserve">A.T. </w:t>
        </w:r>
        <w:r w:rsidR="00EC46BA" w:rsidRPr="00623978">
          <w:rPr>
            <w:rStyle w:val="Hipercze"/>
            <w:rFonts w:ascii="Arial" w:hAnsi="Arial" w:cs="Arial"/>
            <w:i/>
            <w:iCs/>
            <w:lang w:val="ro-RO"/>
          </w:rPr>
          <w:t xml:space="preserve">vs. </w:t>
        </w:r>
        <w:r w:rsidR="0098256E">
          <w:rPr>
            <w:rStyle w:val="Hipercze"/>
            <w:rFonts w:ascii="Arial" w:hAnsi="Arial" w:cs="Arial"/>
            <w:iCs/>
            <w:lang w:val="ro-RO"/>
          </w:rPr>
          <w:t>Ungaria</w:t>
        </w:r>
      </w:hyperlink>
      <w:r w:rsidR="00EC46BA" w:rsidRPr="00623978">
        <w:rPr>
          <w:rFonts w:ascii="Arial" w:hAnsi="Arial" w:cs="Arial"/>
          <w:lang w:val="ro-RO"/>
        </w:rPr>
        <w:t xml:space="preserve">, </w:t>
      </w:r>
      <w:r w:rsidR="00EC46BA" w:rsidRPr="001B0462">
        <w:rPr>
          <w:rFonts w:ascii="Arial" w:hAnsi="Arial" w:cs="Arial"/>
          <w:lang w:val="ro-RO"/>
        </w:rPr>
        <w:t>CEDAW/C/36/D/2/2003</w:t>
      </w:r>
      <w:r w:rsidR="00EC46BA" w:rsidRPr="00623978">
        <w:rPr>
          <w:rFonts w:ascii="Arial" w:hAnsi="Arial" w:cs="Arial"/>
          <w:lang w:val="ro-RO"/>
        </w:rPr>
        <w:t xml:space="preserve"> (</w:t>
      </w:r>
      <w:hyperlink r:id="rId17" w:history="1">
        <w:r w:rsidR="006A12C5">
          <w:rPr>
            <w:rStyle w:val="Hipercze"/>
            <w:rFonts w:ascii="Arial" w:hAnsi="Arial" w:cs="Arial"/>
            <w:lang w:val="ro-RO"/>
          </w:rPr>
          <w:t>î</w:t>
        </w:r>
        <w:r w:rsidR="00EC46BA" w:rsidRPr="00623978">
          <w:rPr>
            <w:rStyle w:val="Hipercze"/>
            <w:rFonts w:ascii="Arial" w:hAnsi="Arial" w:cs="Arial"/>
            <w:lang w:val="ro-RO"/>
          </w:rPr>
          <w:t>n Rus</w:t>
        </w:r>
        <w:r w:rsidR="006A12C5">
          <w:rPr>
            <w:rStyle w:val="Hipercze"/>
            <w:rFonts w:ascii="Arial" w:hAnsi="Arial" w:cs="Arial"/>
            <w:lang w:val="ro-RO"/>
          </w:rPr>
          <w:t>ă</w:t>
        </w:r>
      </w:hyperlink>
      <w:r w:rsidR="00EC46BA" w:rsidRPr="00623978">
        <w:rPr>
          <w:rFonts w:ascii="Arial" w:hAnsi="Arial" w:cs="Arial"/>
          <w:lang w:val="ro-RO"/>
        </w:rPr>
        <w:t>)</w:t>
      </w:r>
      <w:r w:rsidR="00EC46BA" w:rsidRPr="00623978">
        <w:rPr>
          <w:rFonts w:ascii="Arial" w:hAnsi="Arial" w:cs="Arial"/>
          <w:color w:val="FF0000"/>
          <w:lang w:val="ro-RO"/>
        </w:rPr>
        <w:t xml:space="preserve">. </w:t>
      </w:r>
    </w:p>
    <w:p w:rsidR="00C11C90" w:rsidRPr="001B0462" w:rsidRDefault="00C11C90" w:rsidP="002C3A0F">
      <w:pPr>
        <w:jc w:val="both"/>
        <w:rPr>
          <w:rFonts w:ascii="Arial" w:hAnsi="Arial" w:cs="Arial"/>
          <w:lang w:val="ro-RO"/>
        </w:rPr>
      </w:pPr>
      <w:r w:rsidRPr="001B0462">
        <w:rPr>
          <w:rFonts w:ascii="Arial" w:hAnsi="Arial" w:cs="Arial"/>
          <w:lang w:val="ro-RO"/>
        </w:rPr>
        <w:t>Auto</w:t>
      </w:r>
      <w:r w:rsidR="007A296A" w:rsidRPr="001B0462">
        <w:rPr>
          <w:rFonts w:ascii="Arial" w:hAnsi="Arial" w:cs="Arial"/>
          <w:lang w:val="ro-RO"/>
        </w:rPr>
        <w:t>area</w:t>
      </w:r>
      <w:r w:rsidRPr="001B0462">
        <w:rPr>
          <w:rFonts w:ascii="Arial" w:hAnsi="Arial" w:cs="Arial"/>
          <w:lang w:val="ro-RO"/>
        </w:rPr>
        <w:t xml:space="preserve"> susţine că Statul a încălcat obligaţiile sale conform Convenţiei de a asigura protecţia acesteia de fostul ei soţ, care a supus-o regulat violenţei domestice aspre. În ceea ce priveşte epuizarea mijloacelor naţionale, mai existau alte mijloace disponibile, dar acestea </w:t>
      </w:r>
      <w:r w:rsidRPr="001B0462">
        <w:rPr>
          <w:rFonts w:ascii="Arial" w:hAnsi="Arial" w:cs="Arial"/>
        </w:rPr>
        <w:t>nu au fost de natură să aducă schimbări pozitive şi nu au fost la timp, date fiind circumstanţele de abuz.</w:t>
      </w:r>
      <w:r w:rsidRPr="001B0462">
        <w:rPr>
          <w:rFonts w:ascii="Arial" w:hAnsi="Arial" w:cs="Arial"/>
          <w:lang w:val="ro-RO"/>
        </w:rPr>
        <w:t xml:space="preserve"> Un alt fapt important este că </w:t>
      </w:r>
      <w:r w:rsidR="007A296A" w:rsidRPr="001B0462">
        <w:rPr>
          <w:rFonts w:ascii="Arial" w:hAnsi="Arial" w:cs="Arial"/>
          <w:lang w:val="ro-RO"/>
        </w:rPr>
        <w:t>autoarea</w:t>
      </w:r>
      <w:r w:rsidRPr="001B0462">
        <w:rPr>
          <w:rFonts w:ascii="Arial" w:hAnsi="Arial" w:cs="Arial"/>
          <w:lang w:val="ro-RO"/>
        </w:rPr>
        <w:t xml:space="preserve"> nu a avut nici</w:t>
      </w:r>
      <w:r w:rsidR="00B14816">
        <w:rPr>
          <w:rFonts w:ascii="Arial" w:hAnsi="Arial" w:cs="Arial"/>
          <w:lang w:val="ro-RO"/>
        </w:rPr>
        <w:t xml:space="preserve"> </w:t>
      </w:r>
      <w:r w:rsidRPr="001B0462">
        <w:rPr>
          <w:rFonts w:ascii="Arial" w:hAnsi="Arial" w:cs="Arial"/>
          <w:lang w:val="ro-RO"/>
        </w:rPr>
        <w:t xml:space="preserve">o posibilitate de a obţine protecţie temporară în timp ce procedurile penale erau în plină desfăşurare şi pîrîtul nu a fost niciodată reţinut. La 26 ianuarie 2005 Comitetul a decis că a avut loc o încălcare a Convenţiei şi a făcut recomandările corespunzătoare Statului Parte </w:t>
      </w:r>
      <w:r w:rsidR="00EB35E0" w:rsidRPr="001B0462">
        <w:rPr>
          <w:rFonts w:ascii="Arial" w:hAnsi="Arial" w:cs="Arial"/>
          <w:lang w:val="ro-RO"/>
        </w:rPr>
        <w:t xml:space="preserve">referitor la autor (victima) </w:t>
      </w:r>
      <w:r w:rsidR="00595BE5" w:rsidRPr="001B0462">
        <w:rPr>
          <w:rFonts w:ascii="Arial" w:hAnsi="Arial" w:cs="Arial"/>
          <w:lang w:val="ro-RO"/>
        </w:rPr>
        <w:t>de asemenea</w:t>
      </w:r>
      <w:r w:rsidR="00EB35E0" w:rsidRPr="001B0462">
        <w:rPr>
          <w:rFonts w:ascii="Arial" w:hAnsi="Arial" w:cs="Arial"/>
          <w:lang w:val="ro-RO"/>
        </w:rPr>
        <w:t xml:space="preserve"> şi recomandări de ordin general.</w:t>
      </w:r>
    </w:p>
    <w:p w:rsidR="00542BA1" w:rsidRDefault="00542BA1" w:rsidP="002C3A0F">
      <w:pPr>
        <w:spacing w:line="300" w:lineRule="atLeast"/>
        <w:jc w:val="both"/>
        <w:rPr>
          <w:rFonts w:ascii="Arial" w:hAnsi="Arial" w:cs="Arial"/>
          <w:lang w:val="ro-RO"/>
        </w:rPr>
      </w:pPr>
    </w:p>
    <w:p w:rsidR="00542BA1" w:rsidRDefault="00EE476D" w:rsidP="002C3A0F">
      <w:pPr>
        <w:spacing w:line="300" w:lineRule="atLeast"/>
        <w:jc w:val="both"/>
        <w:rPr>
          <w:rFonts w:ascii="Arial" w:hAnsi="Arial" w:cs="Arial"/>
          <w:lang w:val="ro-RO"/>
        </w:rPr>
      </w:pPr>
      <w:hyperlink r:id="rId18" w:history="1">
        <w:r w:rsidR="00EC46BA" w:rsidRPr="00623978">
          <w:rPr>
            <w:rStyle w:val="Hipercze"/>
            <w:rFonts w:ascii="Arial" w:hAnsi="Arial" w:cs="Arial"/>
            <w:lang w:val="ro-RO"/>
          </w:rPr>
          <w:t xml:space="preserve">Dung Thi Thuy Nguyen </w:t>
        </w:r>
        <w:r w:rsidR="00EC46BA" w:rsidRPr="00623978">
          <w:rPr>
            <w:rStyle w:val="Hipercze"/>
            <w:rFonts w:ascii="Arial" w:hAnsi="Arial" w:cs="Arial"/>
            <w:i/>
            <w:iCs/>
            <w:lang w:val="ro-RO"/>
          </w:rPr>
          <w:t>vs.</w:t>
        </w:r>
        <w:r w:rsidR="00EC46BA" w:rsidRPr="00623978">
          <w:rPr>
            <w:rStyle w:val="Hipercze"/>
            <w:rFonts w:ascii="Arial" w:hAnsi="Arial" w:cs="Arial"/>
            <w:lang w:val="ro-RO"/>
          </w:rPr>
          <w:t xml:space="preserve"> </w:t>
        </w:r>
        <w:r w:rsidR="00EB35E0">
          <w:rPr>
            <w:rStyle w:val="Hipercze"/>
            <w:rFonts w:ascii="Arial" w:hAnsi="Arial" w:cs="Arial"/>
            <w:lang w:val="ro-RO"/>
          </w:rPr>
          <w:t>Olanda</w:t>
        </w:r>
      </w:hyperlink>
      <w:r w:rsidR="00EC46BA" w:rsidRPr="001B0462">
        <w:rPr>
          <w:rFonts w:ascii="Arial" w:hAnsi="Arial" w:cs="Arial"/>
          <w:lang w:val="ro-RO"/>
        </w:rPr>
        <w:t>, CEDAW/C/36/D/3/2004</w:t>
      </w:r>
      <w:r w:rsidR="00EC46BA" w:rsidRPr="00623978">
        <w:rPr>
          <w:rFonts w:ascii="Arial" w:hAnsi="Arial" w:cs="Arial"/>
          <w:lang w:val="ro-RO"/>
        </w:rPr>
        <w:t xml:space="preserve"> (</w:t>
      </w:r>
      <w:hyperlink r:id="rId19" w:history="1">
        <w:r w:rsidR="006A12C5">
          <w:rPr>
            <w:rStyle w:val="Hipercze"/>
            <w:rFonts w:ascii="Arial" w:hAnsi="Arial" w:cs="Arial"/>
            <w:lang w:val="ro-RO"/>
          </w:rPr>
          <w:t>î</w:t>
        </w:r>
        <w:r w:rsidR="00EC46BA" w:rsidRPr="00623978">
          <w:rPr>
            <w:rStyle w:val="Hipercze"/>
            <w:rFonts w:ascii="Arial" w:hAnsi="Arial" w:cs="Arial"/>
            <w:lang w:val="ro-RO"/>
          </w:rPr>
          <w:t>n Rus</w:t>
        </w:r>
        <w:r w:rsidR="006A12C5">
          <w:rPr>
            <w:rStyle w:val="Hipercze"/>
            <w:rFonts w:ascii="Arial" w:hAnsi="Arial" w:cs="Arial"/>
            <w:lang w:val="ro-RO"/>
          </w:rPr>
          <w:t>ă</w:t>
        </w:r>
      </w:hyperlink>
      <w:r w:rsidR="00EC46BA" w:rsidRPr="00623978">
        <w:rPr>
          <w:rFonts w:ascii="Arial" w:hAnsi="Arial" w:cs="Arial"/>
          <w:lang w:val="ro-RO"/>
        </w:rPr>
        <w:t xml:space="preserve">). </w:t>
      </w:r>
    </w:p>
    <w:p w:rsidR="00EB35E0" w:rsidRPr="001B0462" w:rsidRDefault="00EB35E0" w:rsidP="002C3A0F">
      <w:pPr>
        <w:spacing w:line="300" w:lineRule="atLeast"/>
        <w:jc w:val="both"/>
        <w:rPr>
          <w:rFonts w:ascii="Arial" w:hAnsi="Arial" w:cs="Arial"/>
          <w:lang w:val="ro-RO"/>
        </w:rPr>
      </w:pPr>
      <w:r w:rsidRPr="001B0462">
        <w:rPr>
          <w:rFonts w:ascii="Arial" w:hAnsi="Arial" w:cs="Arial"/>
          <w:lang w:val="ro-RO"/>
        </w:rPr>
        <w:t>Auto</w:t>
      </w:r>
      <w:r w:rsidR="007A296A" w:rsidRPr="001B0462">
        <w:rPr>
          <w:rFonts w:ascii="Arial" w:hAnsi="Arial" w:cs="Arial"/>
          <w:lang w:val="ro-RO"/>
        </w:rPr>
        <w:t>area</w:t>
      </w:r>
      <w:r w:rsidRPr="001B0462">
        <w:rPr>
          <w:rFonts w:ascii="Arial" w:hAnsi="Arial" w:cs="Arial"/>
          <w:lang w:val="ro-RO"/>
        </w:rPr>
        <w:t xml:space="preserve"> susţine că este victima discriminării în ceea ce priveşte beneficiile de maternitate care i-a oferit compensaţii mai puţine pentru pierderea venitului pe perioada sarcinii. Dna Nguyen a afirmat că conform Convenţiei CEDAW, este obligaţia Statului să protejeze femeile de un dezavantaj financiar din cauza sarcinii. Comunicarea a fost considerată admisibilă datorită faptului că beneficiile de maternitate ale </w:t>
      </w:r>
      <w:r w:rsidR="007A296A" w:rsidRPr="001B0462">
        <w:rPr>
          <w:rFonts w:ascii="Arial" w:hAnsi="Arial" w:cs="Arial"/>
          <w:lang w:val="ro-RO"/>
        </w:rPr>
        <w:t>autoarei</w:t>
      </w:r>
      <w:r w:rsidRPr="001B0462">
        <w:rPr>
          <w:rFonts w:ascii="Arial" w:hAnsi="Arial" w:cs="Arial"/>
          <w:lang w:val="ro-RO"/>
        </w:rPr>
        <w:t xml:space="preserve"> au fost oferite după ce a intrat în vigoare PO CEDAW şi că toate mijloacele naţionale au fost epuizate. Totuşi nu a fost găsită vreo încălcare a Convenţiei. Comitetul a declarat că Convenţia nu protejează </w:t>
      </w:r>
      <w:r w:rsidRPr="001B0462">
        <w:rPr>
          <w:rFonts w:ascii="Arial" w:hAnsi="Arial" w:cs="Arial"/>
          <w:lang w:val="ro-RO"/>
        </w:rPr>
        <w:lastRenderedPageBreak/>
        <w:t xml:space="preserve">femeile însărcinate de pierderea venitului deoarece acesta lasă la discreţia Statului Parte să creeze un sistem al beneficiilor concediului de maternitate.      </w:t>
      </w:r>
    </w:p>
    <w:p w:rsidR="00EC46BA" w:rsidRPr="00623978" w:rsidRDefault="00EC46BA" w:rsidP="002C3A0F">
      <w:pPr>
        <w:spacing w:line="300" w:lineRule="atLeast"/>
        <w:jc w:val="both"/>
        <w:rPr>
          <w:rFonts w:ascii="Arial" w:hAnsi="Arial" w:cs="Arial"/>
          <w:lang w:val="ro-RO"/>
        </w:rPr>
      </w:pPr>
    </w:p>
    <w:p w:rsidR="00542BA1" w:rsidRDefault="00EE476D" w:rsidP="002C3A0F">
      <w:pPr>
        <w:spacing w:line="300" w:lineRule="atLeast"/>
        <w:jc w:val="both"/>
        <w:rPr>
          <w:rFonts w:ascii="Arial" w:hAnsi="Arial" w:cs="Arial"/>
          <w:color w:val="FF0000"/>
          <w:lang w:val="ro-RO"/>
        </w:rPr>
      </w:pPr>
      <w:hyperlink r:id="rId20" w:history="1">
        <w:r w:rsidR="00EC46BA" w:rsidRPr="00623978">
          <w:rPr>
            <w:rStyle w:val="Hipercze"/>
            <w:rFonts w:ascii="Arial" w:hAnsi="Arial" w:cs="Arial"/>
            <w:lang w:val="ro-RO"/>
          </w:rPr>
          <w:t xml:space="preserve">A. S. </w:t>
        </w:r>
        <w:r w:rsidR="00EC46BA" w:rsidRPr="00623978">
          <w:rPr>
            <w:rStyle w:val="Hipercze"/>
            <w:rFonts w:ascii="Arial" w:hAnsi="Arial" w:cs="Arial"/>
            <w:i/>
            <w:iCs/>
            <w:lang w:val="ro-RO"/>
          </w:rPr>
          <w:t>vs.</w:t>
        </w:r>
        <w:r w:rsidR="00EC46BA" w:rsidRPr="00623978">
          <w:rPr>
            <w:rStyle w:val="Hipercze"/>
            <w:rFonts w:ascii="Arial" w:hAnsi="Arial" w:cs="Arial"/>
            <w:lang w:val="ro-RO"/>
          </w:rPr>
          <w:t xml:space="preserve"> </w:t>
        </w:r>
        <w:r w:rsidR="007A296A">
          <w:rPr>
            <w:rStyle w:val="Hipercze"/>
            <w:rFonts w:ascii="Arial" w:hAnsi="Arial" w:cs="Arial"/>
            <w:lang w:val="ro-RO"/>
          </w:rPr>
          <w:t>Ungaria</w:t>
        </w:r>
      </w:hyperlink>
      <w:r w:rsidR="00EC46BA" w:rsidRPr="00623978">
        <w:rPr>
          <w:rFonts w:ascii="Arial" w:hAnsi="Arial" w:cs="Arial"/>
          <w:lang w:val="ro-RO"/>
        </w:rPr>
        <w:t>,</w:t>
      </w:r>
      <w:r w:rsidR="00EC46BA" w:rsidRPr="00623978">
        <w:rPr>
          <w:rFonts w:ascii="Arial" w:hAnsi="Arial" w:cs="Arial"/>
          <w:color w:val="FF0000"/>
          <w:lang w:val="ro-RO"/>
        </w:rPr>
        <w:t xml:space="preserve"> </w:t>
      </w:r>
      <w:r w:rsidR="00EC46BA" w:rsidRPr="00B46DB3">
        <w:rPr>
          <w:rFonts w:ascii="Arial" w:hAnsi="Arial" w:cs="Arial"/>
          <w:lang w:val="ro-RO"/>
        </w:rPr>
        <w:t>CEDAW/C/36/D/4/2004</w:t>
      </w:r>
      <w:r w:rsidR="00EC46BA" w:rsidRPr="00623978">
        <w:rPr>
          <w:rFonts w:ascii="Arial" w:hAnsi="Arial" w:cs="Arial"/>
          <w:color w:val="FF0000"/>
          <w:lang w:val="ro-RO"/>
        </w:rPr>
        <w:t xml:space="preserve"> </w:t>
      </w:r>
      <w:r w:rsidR="00EC46BA" w:rsidRPr="00623978">
        <w:rPr>
          <w:rFonts w:ascii="Arial" w:hAnsi="Arial" w:cs="Arial"/>
          <w:lang w:val="ro-RO"/>
        </w:rPr>
        <w:t>(</w:t>
      </w:r>
      <w:hyperlink r:id="rId21" w:history="1">
        <w:r w:rsidR="006A12C5">
          <w:rPr>
            <w:rStyle w:val="Hipercze"/>
            <w:rFonts w:ascii="Arial" w:hAnsi="Arial" w:cs="Arial"/>
            <w:lang w:val="ro-RO"/>
          </w:rPr>
          <w:t>î</w:t>
        </w:r>
        <w:r w:rsidR="00EC46BA" w:rsidRPr="00623978">
          <w:rPr>
            <w:rStyle w:val="Hipercze"/>
            <w:rFonts w:ascii="Arial" w:hAnsi="Arial" w:cs="Arial"/>
            <w:lang w:val="ro-RO"/>
          </w:rPr>
          <w:t>n Rus</w:t>
        </w:r>
        <w:r w:rsidR="006A12C5">
          <w:rPr>
            <w:rStyle w:val="Hipercze"/>
            <w:rFonts w:ascii="Arial" w:hAnsi="Arial" w:cs="Arial"/>
            <w:lang w:val="ro-RO"/>
          </w:rPr>
          <w:t>ă</w:t>
        </w:r>
      </w:hyperlink>
      <w:r w:rsidR="00EC46BA" w:rsidRPr="00623978">
        <w:rPr>
          <w:rFonts w:ascii="Arial" w:hAnsi="Arial" w:cs="Arial"/>
          <w:lang w:val="ro-RO"/>
        </w:rPr>
        <w:t>)</w:t>
      </w:r>
      <w:r w:rsidR="00EC46BA" w:rsidRPr="00623978">
        <w:rPr>
          <w:rFonts w:ascii="Arial" w:hAnsi="Arial" w:cs="Arial"/>
          <w:color w:val="FF0000"/>
          <w:lang w:val="ro-RO"/>
        </w:rPr>
        <w:t xml:space="preserve">. </w:t>
      </w:r>
    </w:p>
    <w:p w:rsidR="007A296A" w:rsidRPr="00B46DB3" w:rsidRDefault="007A296A" w:rsidP="002C3A0F">
      <w:pPr>
        <w:spacing w:line="300" w:lineRule="atLeast"/>
        <w:jc w:val="both"/>
        <w:rPr>
          <w:rFonts w:ascii="Arial" w:hAnsi="Arial" w:cs="Arial"/>
          <w:lang w:val="ro-RO"/>
        </w:rPr>
      </w:pPr>
      <w:r w:rsidRPr="00B46DB3">
        <w:rPr>
          <w:rFonts w:ascii="Arial" w:hAnsi="Arial" w:cs="Arial"/>
          <w:lang w:val="ro-RO"/>
        </w:rPr>
        <w:t>Autoarea, o femeie romi susţine că a fost supusă sterilizării forţate cînd a fost spitalizată pentru o operaţie de cezariana pentru a înlătura copilul mort. Această comunicare a fost considerată admisibilă. Comitetul a fost de acord cu faptul că toate mijloacele naţionale au fost epuizate şi că faptele invocate în comunicare, cu toate că au avut loc înaintea intrării în vigoare a PO CEDAW în Ungaria, au fost de o natură continuă. Mai mult ca atît, Comitetul a identificat eşecul Statului Parte, prin angajaţii spitalului, să ofere informaţie corespunzătoare şi sfat cu privire la planificarea familiei, ceea ce reprezintă o încălcare a dreptului autoarei conform Convenţiei CEDAW. De</w:t>
      </w:r>
      <w:r w:rsidR="00595BE5" w:rsidRPr="00B46DB3">
        <w:rPr>
          <w:rFonts w:ascii="Arial" w:hAnsi="Arial" w:cs="Arial"/>
          <w:lang w:val="ro-RO"/>
        </w:rPr>
        <w:t xml:space="preserve"> </w:t>
      </w:r>
      <w:r w:rsidRPr="00B46DB3">
        <w:rPr>
          <w:rFonts w:ascii="Arial" w:hAnsi="Arial" w:cs="Arial"/>
          <w:lang w:val="ro-RO"/>
        </w:rPr>
        <w:t>asemenea, Comitetul a considerat că în acest caz Statul Parte nu s-a asigurat ca autoarea a fost pe dep</w:t>
      </w:r>
      <w:r w:rsidR="00E444EA">
        <w:rPr>
          <w:rFonts w:ascii="Arial" w:hAnsi="Arial" w:cs="Arial"/>
          <w:lang w:val="ro-RO"/>
        </w:rPr>
        <w:t>l</w:t>
      </w:r>
      <w:r w:rsidRPr="00B46DB3">
        <w:rPr>
          <w:rFonts w:ascii="Arial" w:hAnsi="Arial" w:cs="Arial"/>
          <w:lang w:val="ro-RO"/>
        </w:rPr>
        <w:t>in informat</w:t>
      </w:r>
      <w:r w:rsidR="00E444EA">
        <w:rPr>
          <w:rFonts w:ascii="Arial" w:hAnsi="Arial" w:cs="Arial"/>
          <w:lang w:val="ro-RO"/>
        </w:rPr>
        <w:t>ă</w:t>
      </w:r>
      <w:r w:rsidRPr="00B46DB3">
        <w:rPr>
          <w:rFonts w:ascii="Arial" w:hAnsi="Arial" w:cs="Arial"/>
          <w:lang w:val="ro-RO"/>
        </w:rPr>
        <w:t xml:space="preserve"> înainte de a-şi da consimţămîntul pentru a fi sterilizată. </w:t>
      </w:r>
      <w:r w:rsidR="001D70A2" w:rsidRPr="00B46DB3">
        <w:rPr>
          <w:rFonts w:ascii="Arial" w:hAnsi="Arial" w:cs="Arial"/>
          <w:lang w:val="ro-RO"/>
        </w:rPr>
        <w:t>De</w:t>
      </w:r>
      <w:r w:rsidR="00B14816">
        <w:rPr>
          <w:rFonts w:ascii="Arial" w:hAnsi="Arial" w:cs="Arial"/>
          <w:lang w:val="ro-RO"/>
        </w:rPr>
        <w:t xml:space="preserve"> </w:t>
      </w:r>
      <w:r w:rsidR="001D70A2" w:rsidRPr="00B46DB3">
        <w:rPr>
          <w:rFonts w:ascii="Arial" w:hAnsi="Arial" w:cs="Arial"/>
          <w:lang w:val="ro-RO"/>
        </w:rPr>
        <w:t>aceea, au fost făcute recomandări specifice Statului Parte cu privire la compensaţiile faţă de autoare şi măsurile care trebuie luate în legătură cu sănătatea reproductivă a femeilor.</w:t>
      </w:r>
    </w:p>
    <w:p w:rsidR="007A296A" w:rsidRDefault="007A296A" w:rsidP="002C3A0F">
      <w:pPr>
        <w:spacing w:line="300" w:lineRule="atLeast"/>
        <w:jc w:val="both"/>
        <w:rPr>
          <w:rFonts w:ascii="Arial" w:hAnsi="Arial" w:cs="Arial"/>
          <w:color w:val="FF0000"/>
          <w:lang w:val="ro-RO"/>
        </w:rPr>
      </w:pPr>
    </w:p>
    <w:p w:rsidR="00542BA1" w:rsidRDefault="00EE476D" w:rsidP="002C3A0F">
      <w:pPr>
        <w:spacing w:line="300" w:lineRule="atLeast"/>
        <w:jc w:val="both"/>
        <w:rPr>
          <w:rFonts w:ascii="Arial" w:hAnsi="Arial" w:cs="Arial"/>
          <w:color w:val="FF0000"/>
          <w:lang w:val="ro-RO"/>
        </w:rPr>
      </w:pPr>
      <w:hyperlink r:id="rId22" w:history="1">
        <w:r w:rsidR="00EC46BA" w:rsidRPr="00623978">
          <w:rPr>
            <w:rStyle w:val="Hipercze"/>
            <w:rFonts w:ascii="Arial" w:hAnsi="Arial" w:cs="Arial"/>
            <w:lang w:val="ro-RO"/>
          </w:rPr>
          <w:t>Şahide Goekce (deceased) v</w:t>
        </w:r>
        <w:r w:rsidR="001D70A2">
          <w:rPr>
            <w:rStyle w:val="Hipercze"/>
            <w:rFonts w:ascii="Arial" w:hAnsi="Arial" w:cs="Arial"/>
            <w:lang w:val="ro-RO"/>
          </w:rPr>
          <w:t>s</w:t>
        </w:r>
        <w:r w:rsidR="00EC46BA" w:rsidRPr="00623978">
          <w:rPr>
            <w:rStyle w:val="Hipercze"/>
            <w:rFonts w:ascii="Arial" w:hAnsi="Arial" w:cs="Arial"/>
            <w:lang w:val="ro-RO"/>
          </w:rPr>
          <w:t>. Austria</w:t>
        </w:r>
      </w:hyperlink>
      <w:r w:rsidR="00EC46BA" w:rsidRPr="00623978">
        <w:rPr>
          <w:rStyle w:val="contenttextbold"/>
          <w:rFonts w:ascii="Arial" w:hAnsi="Arial" w:cs="Arial"/>
          <w:lang w:val="ro-RO"/>
        </w:rPr>
        <w:t xml:space="preserve">, </w:t>
      </w:r>
      <w:r w:rsidR="00EC46BA" w:rsidRPr="00FB0569">
        <w:rPr>
          <w:rFonts w:ascii="Arial" w:hAnsi="Arial" w:cs="Arial"/>
          <w:lang w:val="ro-RO"/>
        </w:rPr>
        <w:t>CEDAW/C/39/D/5/2005</w:t>
      </w:r>
      <w:r w:rsidR="00EC46BA" w:rsidRPr="00623978">
        <w:rPr>
          <w:rFonts w:ascii="Arial" w:hAnsi="Arial" w:cs="Arial"/>
          <w:lang w:val="ro-RO"/>
        </w:rPr>
        <w:t xml:space="preserve"> (</w:t>
      </w:r>
      <w:hyperlink r:id="rId23" w:history="1">
        <w:r w:rsidR="006A12C5">
          <w:rPr>
            <w:rStyle w:val="Hipercze"/>
            <w:rFonts w:ascii="Arial" w:hAnsi="Arial" w:cs="Arial"/>
            <w:lang w:val="ro-RO"/>
          </w:rPr>
          <w:t>î</w:t>
        </w:r>
        <w:r w:rsidR="00EC46BA" w:rsidRPr="00623978">
          <w:rPr>
            <w:rStyle w:val="Hipercze"/>
            <w:rFonts w:ascii="Arial" w:hAnsi="Arial" w:cs="Arial"/>
            <w:lang w:val="ro-RO"/>
          </w:rPr>
          <w:t>n Ru</w:t>
        </w:r>
        <w:r w:rsidR="006A12C5">
          <w:rPr>
            <w:rStyle w:val="Hipercze"/>
            <w:rFonts w:ascii="Arial" w:hAnsi="Arial" w:cs="Arial"/>
            <w:lang w:val="ro-RO"/>
          </w:rPr>
          <w:t>să</w:t>
        </w:r>
      </w:hyperlink>
      <w:r w:rsidR="00EC46BA" w:rsidRPr="00623978">
        <w:rPr>
          <w:rFonts w:ascii="Arial" w:hAnsi="Arial" w:cs="Arial"/>
          <w:lang w:val="ro-RO"/>
        </w:rPr>
        <w:t>).</w:t>
      </w:r>
      <w:r w:rsidR="00EC46BA" w:rsidRPr="00623978">
        <w:rPr>
          <w:rFonts w:ascii="Arial" w:hAnsi="Arial" w:cs="Arial"/>
          <w:color w:val="FF0000"/>
          <w:lang w:val="ro-RO"/>
        </w:rPr>
        <w:t xml:space="preserve"> </w:t>
      </w:r>
    </w:p>
    <w:p w:rsidR="00A30CA5" w:rsidRDefault="00B46DB3" w:rsidP="002C3A0F">
      <w:pPr>
        <w:spacing w:line="300" w:lineRule="atLeast"/>
        <w:jc w:val="both"/>
        <w:rPr>
          <w:rFonts w:ascii="Arial" w:hAnsi="Arial" w:cs="Arial"/>
          <w:color w:val="FF0000"/>
          <w:lang w:val="ro-RO"/>
        </w:rPr>
      </w:pPr>
      <w:r w:rsidRPr="002C3A0F">
        <w:rPr>
          <w:rFonts w:ascii="Arial" w:hAnsi="Arial" w:cs="Arial"/>
          <w:lang w:val="ro-RO"/>
        </w:rPr>
        <w:t xml:space="preserve">Acesta este cazul privind violenţa domestică care a rezultat în moartea victimei cauzată de soţ. </w:t>
      </w:r>
      <w:r w:rsidR="00A30CA5" w:rsidRPr="00FB0569">
        <w:rPr>
          <w:rFonts w:ascii="Arial" w:hAnsi="Arial" w:cs="Arial"/>
          <w:lang w:val="ro-RO"/>
        </w:rPr>
        <w:t xml:space="preserve">Autorii susţin că Sahide Goekce a fost victima încălcării de către Statul Parte </w:t>
      </w:r>
      <w:r w:rsidRPr="00FB0569">
        <w:rPr>
          <w:rFonts w:ascii="Arial" w:hAnsi="Arial" w:cs="Arial"/>
          <w:lang w:val="ro-RO"/>
        </w:rPr>
        <w:t xml:space="preserve">conform CEDAW, </w:t>
      </w:r>
      <w:r w:rsidR="00A30CA5" w:rsidRPr="00FB0569">
        <w:rPr>
          <w:rFonts w:ascii="Arial" w:hAnsi="Arial" w:cs="Arial"/>
          <w:lang w:val="ro-RO"/>
        </w:rPr>
        <w:t>deoarece acesta nu a luat măsurile corespunzătoare de a proteja dreptul Sahidei la securitate personală şi la viaţă şi a eşuat să-l trateze pe soţul ei ca un infractor extrem de periculos şi violent conform dreptului penal. De</w:t>
      </w:r>
      <w:r w:rsidR="00595BE5" w:rsidRPr="00FB0569">
        <w:rPr>
          <w:rFonts w:ascii="Arial" w:hAnsi="Arial" w:cs="Arial"/>
          <w:lang w:val="ro-RO"/>
        </w:rPr>
        <w:t xml:space="preserve"> </w:t>
      </w:r>
      <w:r w:rsidR="00A30CA5" w:rsidRPr="00FB0569">
        <w:rPr>
          <w:rFonts w:ascii="Arial" w:hAnsi="Arial" w:cs="Arial"/>
          <w:lang w:val="ro-RO"/>
        </w:rPr>
        <w:t xml:space="preserve">asemenea, era o lipsa de coordonare între </w:t>
      </w:r>
      <w:r w:rsidR="00457C36" w:rsidRPr="00FB0569">
        <w:rPr>
          <w:rFonts w:ascii="Arial" w:hAnsi="Arial" w:cs="Arial"/>
          <w:lang w:val="ro-RO"/>
        </w:rPr>
        <w:t>angajaţii organelor</w:t>
      </w:r>
      <w:r w:rsidR="00A30CA5" w:rsidRPr="00FB0569">
        <w:rPr>
          <w:rFonts w:ascii="Arial" w:hAnsi="Arial" w:cs="Arial"/>
          <w:lang w:val="ro-RO"/>
        </w:rPr>
        <w:t xml:space="preserve"> </w:t>
      </w:r>
      <w:r w:rsidR="00457C36" w:rsidRPr="00FB0569">
        <w:rPr>
          <w:rFonts w:ascii="Arial" w:hAnsi="Arial" w:cs="Arial"/>
          <w:lang w:val="ro-RO"/>
        </w:rPr>
        <w:t>de drept şi celor</w:t>
      </w:r>
      <w:r w:rsidR="00A30CA5" w:rsidRPr="00FB0569">
        <w:rPr>
          <w:rFonts w:ascii="Arial" w:hAnsi="Arial" w:cs="Arial"/>
          <w:lang w:val="ro-RO"/>
        </w:rPr>
        <w:t xml:space="preserve"> judiciare</w:t>
      </w:r>
      <w:r w:rsidR="00457C36" w:rsidRPr="00FB0569">
        <w:rPr>
          <w:rFonts w:ascii="Arial" w:hAnsi="Arial" w:cs="Arial"/>
          <w:lang w:val="ro-RO"/>
        </w:rPr>
        <w:t>. Comitetul a considerat comunicarea admisibilă. Poliţia a fost găsită responsabilă pentru eşecul de a o proteja pe Sahide Goekce. De</w:t>
      </w:r>
      <w:r w:rsidR="00595BE5" w:rsidRPr="00FB0569">
        <w:rPr>
          <w:rFonts w:ascii="Arial" w:hAnsi="Arial" w:cs="Arial"/>
          <w:lang w:val="ro-RO"/>
        </w:rPr>
        <w:t xml:space="preserve"> </w:t>
      </w:r>
      <w:r w:rsidR="00457C36" w:rsidRPr="00FB0569">
        <w:rPr>
          <w:rFonts w:ascii="Arial" w:hAnsi="Arial" w:cs="Arial"/>
          <w:lang w:val="ro-RO"/>
        </w:rPr>
        <w:t xml:space="preserve">asemenea, Comitetul a declarat că drepturile infractorului nu pot înlocui dreptul femeilor la viaţa şi la integritate fizică şi </w:t>
      </w:r>
      <w:r w:rsidR="00BA7C88">
        <w:rPr>
          <w:rFonts w:ascii="Arial" w:hAnsi="Arial" w:cs="Arial"/>
          <w:lang w:val="ro-RO"/>
        </w:rPr>
        <w:t>mintal</w:t>
      </w:r>
      <w:r w:rsidR="00457C36" w:rsidRPr="00FB0569">
        <w:rPr>
          <w:rFonts w:ascii="Arial" w:hAnsi="Arial" w:cs="Arial"/>
          <w:lang w:val="ro-RO"/>
        </w:rPr>
        <w:t>ă şi că procurorul nu trebuia să refuze cererea poliţiei de arestare a criminalului.</w:t>
      </w:r>
      <w:r w:rsidR="00457C36">
        <w:rPr>
          <w:rFonts w:ascii="Arial" w:hAnsi="Arial" w:cs="Arial"/>
          <w:color w:val="FF0000"/>
          <w:lang w:val="ro-RO"/>
        </w:rPr>
        <w:t xml:space="preserve">    </w:t>
      </w:r>
    </w:p>
    <w:p w:rsidR="00EC46BA" w:rsidRPr="00623978" w:rsidRDefault="00EC46BA" w:rsidP="002C3A0F">
      <w:pPr>
        <w:spacing w:line="300" w:lineRule="atLeast"/>
        <w:jc w:val="both"/>
        <w:rPr>
          <w:rFonts w:ascii="Arial" w:hAnsi="Arial" w:cs="Arial"/>
          <w:lang w:val="ro-RO"/>
        </w:rPr>
      </w:pPr>
    </w:p>
    <w:p w:rsidR="00542BA1" w:rsidRDefault="00EE476D" w:rsidP="002C3A0F">
      <w:pPr>
        <w:spacing w:line="300" w:lineRule="atLeast"/>
        <w:jc w:val="both"/>
        <w:rPr>
          <w:rFonts w:ascii="Arial" w:hAnsi="Arial" w:cs="Arial"/>
          <w:color w:val="FF0000"/>
          <w:lang w:val="ro-RO"/>
        </w:rPr>
      </w:pPr>
      <w:hyperlink r:id="rId24" w:history="1">
        <w:r w:rsidR="00EC46BA" w:rsidRPr="00623978">
          <w:rPr>
            <w:rStyle w:val="Hipercze"/>
            <w:rFonts w:ascii="Arial" w:hAnsi="Arial" w:cs="Arial"/>
            <w:lang w:val="ro-RO"/>
          </w:rPr>
          <w:t>Fatma Yildirim (deceased) v</w:t>
        </w:r>
        <w:r w:rsidR="00457C36">
          <w:rPr>
            <w:rStyle w:val="Hipercze"/>
            <w:rFonts w:ascii="Arial" w:hAnsi="Arial" w:cs="Arial"/>
            <w:lang w:val="ro-RO"/>
          </w:rPr>
          <w:t>s</w:t>
        </w:r>
        <w:r w:rsidR="00EC46BA" w:rsidRPr="00623978">
          <w:rPr>
            <w:rStyle w:val="Hipercze"/>
            <w:rFonts w:ascii="Arial" w:hAnsi="Arial" w:cs="Arial"/>
            <w:lang w:val="ro-RO"/>
          </w:rPr>
          <w:t>. Austria</w:t>
        </w:r>
      </w:hyperlink>
      <w:r w:rsidR="00EC46BA" w:rsidRPr="00623978">
        <w:rPr>
          <w:rFonts w:ascii="Arial" w:hAnsi="Arial" w:cs="Arial"/>
          <w:lang w:val="ro-RO"/>
        </w:rPr>
        <w:t>,</w:t>
      </w:r>
      <w:r w:rsidR="00EC46BA" w:rsidRPr="00623978">
        <w:rPr>
          <w:rFonts w:ascii="Arial" w:hAnsi="Arial" w:cs="Arial"/>
          <w:color w:val="FF0000"/>
          <w:lang w:val="ro-RO"/>
        </w:rPr>
        <w:t xml:space="preserve"> </w:t>
      </w:r>
      <w:r w:rsidR="00EC46BA" w:rsidRPr="00FB0569">
        <w:rPr>
          <w:rFonts w:ascii="Arial" w:hAnsi="Arial" w:cs="Arial"/>
          <w:lang w:val="ro-RO"/>
        </w:rPr>
        <w:t>CEDAW/C/39/D/6/2005</w:t>
      </w:r>
      <w:r w:rsidR="00EC46BA" w:rsidRPr="00623978">
        <w:rPr>
          <w:rFonts w:ascii="Arial" w:hAnsi="Arial" w:cs="Arial"/>
          <w:lang w:val="ro-RO"/>
        </w:rPr>
        <w:t xml:space="preserve"> (</w:t>
      </w:r>
      <w:hyperlink r:id="rId25" w:history="1">
        <w:r w:rsidR="006B2A22">
          <w:rPr>
            <w:rStyle w:val="Hipercze"/>
            <w:rFonts w:ascii="Arial" w:hAnsi="Arial" w:cs="Arial"/>
            <w:lang w:val="ro-RO"/>
          </w:rPr>
          <w:t>î</w:t>
        </w:r>
        <w:r w:rsidR="00EC46BA" w:rsidRPr="00623978">
          <w:rPr>
            <w:rStyle w:val="Hipercze"/>
            <w:rFonts w:ascii="Arial" w:hAnsi="Arial" w:cs="Arial"/>
            <w:lang w:val="ro-RO"/>
          </w:rPr>
          <w:t>n Rus</w:t>
        </w:r>
        <w:r w:rsidR="006B2A22">
          <w:rPr>
            <w:rStyle w:val="Hipercze"/>
            <w:rFonts w:ascii="Arial" w:hAnsi="Arial" w:cs="Arial"/>
            <w:lang w:val="ro-RO"/>
          </w:rPr>
          <w:t>ă</w:t>
        </w:r>
      </w:hyperlink>
      <w:r w:rsidR="00EC46BA" w:rsidRPr="00623978">
        <w:rPr>
          <w:rFonts w:ascii="Arial" w:hAnsi="Arial" w:cs="Arial"/>
          <w:lang w:val="ro-RO"/>
        </w:rPr>
        <w:t>)</w:t>
      </w:r>
      <w:r w:rsidR="00EC46BA" w:rsidRPr="00623978">
        <w:rPr>
          <w:rFonts w:ascii="Arial" w:hAnsi="Arial" w:cs="Arial"/>
          <w:color w:val="FF0000"/>
          <w:lang w:val="ro-RO"/>
        </w:rPr>
        <w:t xml:space="preserve">. </w:t>
      </w:r>
    </w:p>
    <w:p w:rsidR="00457C36" w:rsidRPr="00FB0569" w:rsidRDefault="00FB0569" w:rsidP="002C3A0F">
      <w:pPr>
        <w:spacing w:line="300" w:lineRule="atLeast"/>
        <w:jc w:val="both"/>
        <w:rPr>
          <w:rFonts w:ascii="Arial" w:hAnsi="Arial" w:cs="Arial"/>
          <w:lang w:val="ro-RO"/>
        </w:rPr>
      </w:pPr>
      <w:r w:rsidRPr="002C3A0F">
        <w:rPr>
          <w:rFonts w:ascii="Arial" w:hAnsi="Arial" w:cs="Arial"/>
          <w:lang w:val="ro-RO"/>
        </w:rPr>
        <w:t>Acesta este cazul privind violenţa domestică care a rezultat în moartea victimei cauzată de soţ.</w:t>
      </w:r>
      <w:r>
        <w:rPr>
          <w:rFonts w:ascii="Arial" w:hAnsi="Arial" w:cs="Arial"/>
          <w:color w:val="FF0000"/>
          <w:lang w:val="ro-RO"/>
        </w:rPr>
        <w:t xml:space="preserve"> </w:t>
      </w:r>
      <w:r w:rsidR="00457C36" w:rsidRPr="00FB0569">
        <w:rPr>
          <w:rFonts w:ascii="Arial" w:hAnsi="Arial" w:cs="Arial"/>
          <w:lang w:val="ro-RO"/>
        </w:rPr>
        <w:t xml:space="preserve">Autorii susţin că Statul Parte a eşuat să ia măsurile corespunzătoare pentru a proteja dreptul Fatma Yildrim la viaţă şi securitate personală în calitate de victimă a violenţei domestice. Comunicarea dintre poliţie şi procuror nu a permis procurorului să evalueze adecvat pericolul reprezentat de soţul Fatmei. </w:t>
      </w:r>
      <w:r w:rsidR="001642DE" w:rsidRPr="00FB0569">
        <w:rPr>
          <w:rFonts w:ascii="Arial" w:hAnsi="Arial" w:cs="Arial"/>
          <w:lang w:val="ro-RO"/>
        </w:rPr>
        <w:t>Exista şi o lipsă de atenţie, deoarece sistemul judecăţii penale şi în special acuzatorii/procurorii consideră violenţa domestică ca un delict minor. Prin urmare legea penală nu a fost aplicată faţă de astfel de violenţe deoarece organele de drept nu iau în serios acest pericol. Comitetul a considerat că Fatma a depus eforturi pozitive şi bine determinate de a-şi salva viaţa şi că eşecul de a-l reţine pe soţul ei este o încălcare de către Statul Parte a obligaţiei de a o proteja pe Fatma. Încă odată, Comitetul a declarat că drepturile de bază ale infractorului aşa ca prezumţia nevinovăţiei, viaţa privată şi de familie, dreptul la libertate personală nu pot înlocui</w:t>
      </w:r>
      <w:r w:rsidR="006A12C5" w:rsidRPr="00FB0569">
        <w:rPr>
          <w:rFonts w:ascii="Arial" w:hAnsi="Arial" w:cs="Arial"/>
          <w:lang w:val="ro-RO"/>
        </w:rPr>
        <w:t xml:space="preserve"> dreptul femeilor la viaţă şi la integritate fizică şi </w:t>
      </w:r>
      <w:r w:rsidR="00BA7C88">
        <w:rPr>
          <w:rFonts w:ascii="Arial" w:hAnsi="Arial" w:cs="Arial"/>
          <w:lang w:val="ro-RO"/>
        </w:rPr>
        <w:t>mintal</w:t>
      </w:r>
      <w:r w:rsidR="006A12C5" w:rsidRPr="00FB0569">
        <w:rPr>
          <w:rFonts w:ascii="Arial" w:hAnsi="Arial" w:cs="Arial"/>
          <w:lang w:val="ro-RO"/>
        </w:rPr>
        <w:t>ă.</w:t>
      </w:r>
      <w:r w:rsidR="001642DE" w:rsidRPr="00FB0569">
        <w:rPr>
          <w:rFonts w:ascii="Arial" w:hAnsi="Arial" w:cs="Arial"/>
          <w:lang w:val="ro-RO"/>
        </w:rPr>
        <w:t xml:space="preserve">      </w:t>
      </w:r>
    </w:p>
    <w:p w:rsidR="00EC46BA" w:rsidRPr="00623978" w:rsidRDefault="00EC46BA" w:rsidP="002C3A0F">
      <w:pPr>
        <w:spacing w:line="300" w:lineRule="atLeast"/>
        <w:jc w:val="both"/>
        <w:rPr>
          <w:rFonts w:ascii="Arial" w:hAnsi="Arial" w:cs="Arial"/>
          <w:lang w:val="ro-RO"/>
        </w:rPr>
      </w:pPr>
    </w:p>
    <w:p w:rsidR="006B2A22" w:rsidRPr="00FB0569" w:rsidRDefault="00EE476D" w:rsidP="002C3A0F">
      <w:pPr>
        <w:spacing w:line="300" w:lineRule="atLeast"/>
        <w:jc w:val="both"/>
        <w:rPr>
          <w:rFonts w:ascii="Arial" w:hAnsi="Arial" w:cs="Arial"/>
          <w:lang w:val="ro-RO"/>
        </w:rPr>
      </w:pPr>
      <w:hyperlink r:id="rId26" w:history="1">
        <w:r w:rsidR="00EC46BA" w:rsidRPr="00623978">
          <w:rPr>
            <w:rStyle w:val="Hipercze"/>
            <w:rFonts w:ascii="Arial" w:hAnsi="Arial" w:cs="Arial"/>
            <w:lang w:val="ro-RO"/>
          </w:rPr>
          <w:t xml:space="preserve">Cristina Muñoz-Vargas </w:t>
        </w:r>
        <w:r w:rsidR="006A12C5">
          <w:rPr>
            <w:rStyle w:val="Hipercze"/>
            <w:rFonts w:ascii="Arial" w:hAnsi="Arial" w:cs="Arial"/>
            <w:lang w:val="ro-RO"/>
          </w:rPr>
          <w:t>şi</w:t>
        </w:r>
        <w:r w:rsidR="00EC46BA" w:rsidRPr="00623978">
          <w:rPr>
            <w:rStyle w:val="Hipercze"/>
            <w:rFonts w:ascii="Arial" w:hAnsi="Arial" w:cs="Arial"/>
            <w:lang w:val="ro-RO"/>
          </w:rPr>
          <w:t xml:space="preserve"> Sainz de Vicuña v</w:t>
        </w:r>
        <w:r w:rsidR="006A12C5">
          <w:rPr>
            <w:rStyle w:val="Hipercze"/>
            <w:rFonts w:ascii="Arial" w:hAnsi="Arial" w:cs="Arial"/>
            <w:lang w:val="ro-RO"/>
          </w:rPr>
          <w:t>s</w:t>
        </w:r>
        <w:r w:rsidR="00EC46BA" w:rsidRPr="00623978">
          <w:rPr>
            <w:rStyle w:val="Hipercze"/>
            <w:rFonts w:ascii="Arial" w:hAnsi="Arial" w:cs="Arial"/>
            <w:lang w:val="ro-RO"/>
          </w:rPr>
          <w:t>. Spa</w:t>
        </w:r>
        <w:r w:rsidR="006A12C5">
          <w:rPr>
            <w:rStyle w:val="Hipercze"/>
            <w:rFonts w:ascii="Arial" w:hAnsi="Arial" w:cs="Arial"/>
            <w:lang w:val="ro-RO"/>
          </w:rPr>
          <w:t>nia</w:t>
        </w:r>
      </w:hyperlink>
      <w:r w:rsidR="00EC46BA" w:rsidRPr="00623978">
        <w:rPr>
          <w:rFonts w:ascii="Arial" w:hAnsi="Arial" w:cs="Arial"/>
          <w:lang w:val="ro-RO"/>
        </w:rPr>
        <w:t>,</w:t>
      </w:r>
      <w:r w:rsidR="00EC46BA" w:rsidRPr="00623978">
        <w:rPr>
          <w:rFonts w:ascii="Arial" w:hAnsi="Arial" w:cs="Arial"/>
          <w:color w:val="FF0000"/>
          <w:lang w:val="ro-RO"/>
        </w:rPr>
        <w:t xml:space="preserve"> </w:t>
      </w:r>
      <w:r w:rsidR="00EC46BA" w:rsidRPr="00FB0569">
        <w:rPr>
          <w:rFonts w:ascii="Arial" w:hAnsi="Arial" w:cs="Arial"/>
          <w:lang w:val="ro-RO"/>
        </w:rPr>
        <w:t>CEDAW/C/39/D/7/2005</w:t>
      </w:r>
      <w:r w:rsidR="00EC46BA" w:rsidRPr="00623978">
        <w:rPr>
          <w:rFonts w:ascii="Arial" w:hAnsi="Arial" w:cs="Arial"/>
          <w:lang w:val="ro-RO"/>
        </w:rPr>
        <w:t xml:space="preserve"> (</w:t>
      </w:r>
      <w:hyperlink r:id="rId27" w:history="1">
        <w:r w:rsidR="006B2A22">
          <w:rPr>
            <w:rStyle w:val="Hipercze"/>
            <w:rFonts w:ascii="Arial" w:hAnsi="Arial" w:cs="Arial"/>
            <w:lang w:val="ro-RO"/>
          </w:rPr>
          <w:t>î</w:t>
        </w:r>
        <w:r w:rsidR="00EC46BA" w:rsidRPr="00623978">
          <w:rPr>
            <w:rStyle w:val="Hipercze"/>
            <w:rFonts w:ascii="Arial" w:hAnsi="Arial" w:cs="Arial"/>
            <w:lang w:val="ro-RO"/>
          </w:rPr>
          <w:t>n Rus</w:t>
        </w:r>
        <w:r w:rsidR="006B2A22">
          <w:rPr>
            <w:rStyle w:val="Hipercze"/>
            <w:rFonts w:ascii="Arial" w:hAnsi="Arial" w:cs="Arial"/>
            <w:lang w:val="ro-RO"/>
          </w:rPr>
          <w:t>ă</w:t>
        </w:r>
      </w:hyperlink>
      <w:r w:rsidR="00EC46BA" w:rsidRPr="00623978">
        <w:rPr>
          <w:rFonts w:ascii="Arial" w:hAnsi="Arial" w:cs="Arial"/>
          <w:lang w:val="ro-RO"/>
        </w:rPr>
        <w:t xml:space="preserve">). </w:t>
      </w:r>
      <w:r w:rsidR="006B2A22" w:rsidRPr="00FB0569">
        <w:rPr>
          <w:rFonts w:ascii="Arial" w:hAnsi="Arial" w:cs="Arial"/>
          <w:lang w:val="ro-RO"/>
        </w:rPr>
        <w:t xml:space="preserve">Autoarea susţine că a fost discriminată de către Statul Parte în bază de sex prin refuzul de </w:t>
      </w:r>
      <w:r w:rsidR="006B2A22" w:rsidRPr="00FB0569">
        <w:rPr>
          <w:rFonts w:ascii="Arial" w:hAnsi="Arial" w:cs="Arial"/>
          <w:lang w:val="ro-RO"/>
        </w:rPr>
        <w:lastRenderedPageBreak/>
        <w:t>a-i acorda dreptul, în calitate de primul copil, la succesiunea titlului de nobil al tatălui său răposat. Comitetul a considerat comunicarea inadmisibilă. În primul rînd Comitetul a afirmat că cauza acţiunii invocate</w:t>
      </w:r>
      <w:r w:rsidR="00FB0569" w:rsidRPr="00FB0569">
        <w:rPr>
          <w:rFonts w:ascii="Arial" w:hAnsi="Arial" w:cs="Arial"/>
          <w:lang w:val="ro-RO"/>
        </w:rPr>
        <w:t xml:space="preserve"> (discriminarea) </w:t>
      </w:r>
      <w:r w:rsidR="006B2A22" w:rsidRPr="00FB0569">
        <w:rPr>
          <w:rFonts w:ascii="Arial" w:hAnsi="Arial" w:cs="Arial"/>
          <w:lang w:val="ro-RO"/>
        </w:rPr>
        <w:t xml:space="preserve">a luat sfîrşit înainte ca Statul să devină parte la Convenţie. În al doilea rînd, opiniile comune ale membrilor Comitetului au constatat că titlurile de nobil nu reprezintă drepturi ale omului sau drepturi fundamentale şi esenţa acestora este una pur simbolică. Din această cauză comunicarea a fost considerată inadmisibilă.      </w:t>
      </w:r>
    </w:p>
    <w:p w:rsidR="00EC46BA" w:rsidRPr="00623978" w:rsidRDefault="00EC46BA" w:rsidP="002C3A0F">
      <w:pPr>
        <w:spacing w:line="300" w:lineRule="atLeast"/>
        <w:jc w:val="both"/>
        <w:rPr>
          <w:rFonts w:ascii="Arial" w:hAnsi="Arial" w:cs="Arial"/>
          <w:lang w:val="ro-RO"/>
        </w:rPr>
      </w:pPr>
    </w:p>
    <w:p w:rsidR="00542BA1" w:rsidRDefault="00EE476D" w:rsidP="002C3A0F">
      <w:pPr>
        <w:spacing w:line="300" w:lineRule="atLeast"/>
        <w:jc w:val="both"/>
        <w:rPr>
          <w:rFonts w:ascii="Arial" w:hAnsi="Arial" w:cs="Arial"/>
          <w:color w:val="FF0000"/>
          <w:lang w:val="ro-RO"/>
        </w:rPr>
      </w:pPr>
      <w:hyperlink r:id="rId28" w:history="1">
        <w:r w:rsidR="00EC46BA" w:rsidRPr="00623978">
          <w:rPr>
            <w:rStyle w:val="Hipercze"/>
            <w:rFonts w:ascii="Arial" w:hAnsi="Arial" w:cs="Arial"/>
            <w:lang w:val="ro-RO"/>
          </w:rPr>
          <w:t>Rahime Kayhan vs. Tur</w:t>
        </w:r>
        <w:r w:rsidR="006B2A22">
          <w:rPr>
            <w:rStyle w:val="Hipercze"/>
            <w:rFonts w:ascii="Arial" w:hAnsi="Arial" w:cs="Arial"/>
            <w:lang w:val="ro-RO"/>
          </w:rPr>
          <w:t>cia</w:t>
        </w:r>
      </w:hyperlink>
      <w:r w:rsidR="00EC46BA" w:rsidRPr="00623978">
        <w:rPr>
          <w:rFonts w:ascii="Arial" w:hAnsi="Arial" w:cs="Arial"/>
          <w:lang w:val="ro-RO"/>
        </w:rPr>
        <w:t xml:space="preserve">, </w:t>
      </w:r>
      <w:r w:rsidR="00EC46BA" w:rsidRPr="00FB0569">
        <w:rPr>
          <w:rFonts w:ascii="Arial" w:hAnsi="Arial" w:cs="Arial"/>
          <w:lang w:val="ro-RO"/>
        </w:rPr>
        <w:t>CEDAW/C/34/D/8/2005</w:t>
      </w:r>
      <w:r w:rsidR="00EC46BA" w:rsidRPr="00623978">
        <w:rPr>
          <w:rFonts w:ascii="Arial" w:hAnsi="Arial" w:cs="Arial"/>
          <w:lang w:val="ro-RO"/>
        </w:rPr>
        <w:t xml:space="preserve"> (</w:t>
      </w:r>
      <w:hyperlink r:id="rId29" w:history="1">
        <w:r w:rsidR="006B2A22">
          <w:rPr>
            <w:rStyle w:val="Hipercze"/>
            <w:rFonts w:ascii="Arial" w:hAnsi="Arial" w:cs="Arial"/>
            <w:lang w:val="ro-RO"/>
          </w:rPr>
          <w:t>î</w:t>
        </w:r>
        <w:r w:rsidR="00EC46BA" w:rsidRPr="00623978">
          <w:rPr>
            <w:rStyle w:val="Hipercze"/>
            <w:rFonts w:ascii="Arial" w:hAnsi="Arial" w:cs="Arial"/>
            <w:lang w:val="ro-RO"/>
          </w:rPr>
          <w:t>n Rus</w:t>
        </w:r>
        <w:r w:rsidR="006B2A22">
          <w:rPr>
            <w:rStyle w:val="Hipercze"/>
            <w:rFonts w:ascii="Arial" w:hAnsi="Arial" w:cs="Arial"/>
            <w:lang w:val="ro-RO"/>
          </w:rPr>
          <w:t>ă</w:t>
        </w:r>
      </w:hyperlink>
      <w:r w:rsidR="00EC46BA" w:rsidRPr="00623978">
        <w:rPr>
          <w:rFonts w:ascii="Arial" w:hAnsi="Arial" w:cs="Arial"/>
          <w:lang w:val="ro-RO"/>
        </w:rPr>
        <w:t>)</w:t>
      </w:r>
      <w:r w:rsidR="00EC46BA" w:rsidRPr="00623978">
        <w:rPr>
          <w:rFonts w:ascii="Arial" w:hAnsi="Arial" w:cs="Arial"/>
          <w:color w:val="FF0000"/>
          <w:lang w:val="ro-RO"/>
        </w:rPr>
        <w:t xml:space="preserve">. </w:t>
      </w:r>
    </w:p>
    <w:p w:rsidR="00BC5642" w:rsidRPr="00FB0569" w:rsidRDefault="008857EC" w:rsidP="002C3A0F">
      <w:pPr>
        <w:spacing w:line="300" w:lineRule="atLeast"/>
        <w:jc w:val="both"/>
        <w:rPr>
          <w:rFonts w:ascii="Arial" w:hAnsi="Arial" w:cs="Arial"/>
          <w:lang w:val="ro-RO"/>
        </w:rPr>
      </w:pPr>
      <w:r w:rsidRPr="00FB0569">
        <w:rPr>
          <w:rFonts w:ascii="Arial" w:hAnsi="Arial" w:cs="Arial"/>
          <w:lang w:val="ro-RO"/>
        </w:rPr>
        <w:t>Autoarea, care este profesoară la şcoală şi cetăţeană a Turciei, susţine că a fost discriminată cînd a fost concediată de la locul de muncă, o şcoală de stat, pentru că a refuzat să-şi scoată şalul de pe cap în timpul orelor de lucru. Cazul a fost considerat inadmisibil deoarece mijloacele naţionale nu au fost în întregime epuizate. Dna Kayhan</w:t>
      </w:r>
      <w:r w:rsidR="00BC5642" w:rsidRPr="00FB0569">
        <w:rPr>
          <w:rFonts w:ascii="Arial" w:hAnsi="Arial" w:cs="Arial"/>
          <w:lang w:val="ro-RO"/>
        </w:rPr>
        <w:t>, înainte ca să depună comunicarea la Comitet,</w:t>
      </w:r>
      <w:r w:rsidRPr="00FB0569">
        <w:rPr>
          <w:rFonts w:ascii="Arial" w:hAnsi="Arial" w:cs="Arial"/>
          <w:lang w:val="ro-RO"/>
        </w:rPr>
        <w:t xml:space="preserve"> nu a </w:t>
      </w:r>
      <w:r w:rsidR="00BC5642" w:rsidRPr="00FB0569">
        <w:rPr>
          <w:rFonts w:ascii="Arial" w:hAnsi="Arial" w:cs="Arial"/>
          <w:lang w:val="ro-RO"/>
        </w:rPr>
        <w:t>făcut nici</w:t>
      </w:r>
      <w:r w:rsidR="00B14816">
        <w:rPr>
          <w:rFonts w:ascii="Arial" w:hAnsi="Arial" w:cs="Arial"/>
          <w:lang w:val="ro-RO"/>
        </w:rPr>
        <w:t xml:space="preserve"> </w:t>
      </w:r>
      <w:r w:rsidR="00BC5642" w:rsidRPr="00FB0569">
        <w:rPr>
          <w:rFonts w:ascii="Arial" w:hAnsi="Arial" w:cs="Arial"/>
          <w:lang w:val="ro-RO"/>
        </w:rPr>
        <w:t>o reclamaţie la nivel naţional ca fiind discriminată</w:t>
      </w:r>
      <w:r w:rsidRPr="00FB0569">
        <w:rPr>
          <w:rFonts w:ascii="Arial" w:hAnsi="Arial" w:cs="Arial"/>
          <w:lang w:val="ro-RO"/>
        </w:rPr>
        <w:t xml:space="preserve"> în bază de sex</w:t>
      </w:r>
      <w:r w:rsidR="00BC5642" w:rsidRPr="00FB0569">
        <w:rPr>
          <w:rFonts w:ascii="Arial" w:hAnsi="Arial" w:cs="Arial"/>
          <w:lang w:val="ro-RO"/>
        </w:rPr>
        <w:t xml:space="preserve">. Comitetul nu a fost de acord cu </w:t>
      </w:r>
      <w:r w:rsidR="009B7FAA" w:rsidRPr="00FB0569">
        <w:rPr>
          <w:rFonts w:ascii="Arial" w:hAnsi="Arial" w:cs="Arial"/>
          <w:lang w:val="ro-RO"/>
        </w:rPr>
        <w:t xml:space="preserve">argumentul </w:t>
      </w:r>
      <w:r w:rsidR="00BC5642" w:rsidRPr="00FB0569">
        <w:rPr>
          <w:rFonts w:ascii="Arial" w:hAnsi="Arial" w:cs="Arial"/>
          <w:lang w:val="ro-RO"/>
        </w:rPr>
        <w:t>Statul</w:t>
      </w:r>
      <w:r w:rsidR="009B7FAA" w:rsidRPr="00FB0569">
        <w:rPr>
          <w:rFonts w:ascii="Arial" w:hAnsi="Arial" w:cs="Arial"/>
          <w:lang w:val="ro-RO"/>
        </w:rPr>
        <w:t xml:space="preserve">ui </w:t>
      </w:r>
      <w:r w:rsidR="00BC5642" w:rsidRPr="00FB0569">
        <w:rPr>
          <w:rFonts w:ascii="Arial" w:hAnsi="Arial" w:cs="Arial"/>
          <w:lang w:val="ro-RO"/>
        </w:rPr>
        <w:t>Parte</w:t>
      </w:r>
      <w:r w:rsidR="009B7FAA" w:rsidRPr="00FB0569">
        <w:rPr>
          <w:rFonts w:ascii="Arial" w:hAnsi="Arial" w:cs="Arial"/>
          <w:lang w:val="ro-RO"/>
        </w:rPr>
        <w:t>,</w:t>
      </w:r>
      <w:r w:rsidR="00BC5642" w:rsidRPr="00FB0569">
        <w:rPr>
          <w:rFonts w:ascii="Arial" w:hAnsi="Arial" w:cs="Arial"/>
          <w:lang w:val="ro-RO"/>
        </w:rPr>
        <w:t xml:space="preserve"> </w:t>
      </w:r>
      <w:r w:rsidR="009B7FAA" w:rsidRPr="00FB0569">
        <w:rPr>
          <w:rFonts w:ascii="Arial" w:hAnsi="Arial" w:cs="Arial"/>
          <w:lang w:val="ro-RO"/>
        </w:rPr>
        <w:t xml:space="preserve">conform căruia comunicarea este inadmisibilă </w:t>
      </w:r>
      <w:r w:rsidR="00BC5642" w:rsidRPr="00FB0569">
        <w:rPr>
          <w:rFonts w:ascii="Arial" w:hAnsi="Arial" w:cs="Arial"/>
          <w:lang w:val="ro-RO"/>
        </w:rPr>
        <w:t>deoarece Curtea Europeană a drepturilor Omului a examinat un caz similar</w:t>
      </w:r>
      <w:r w:rsidR="009B7FAA" w:rsidRPr="00FB0569">
        <w:rPr>
          <w:rFonts w:ascii="Arial" w:hAnsi="Arial" w:cs="Arial"/>
          <w:lang w:val="ro-RO"/>
        </w:rPr>
        <w:t>,</w:t>
      </w:r>
      <w:r w:rsidR="00BC5642" w:rsidRPr="00FB0569">
        <w:rPr>
          <w:rFonts w:ascii="Arial" w:hAnsi="Arial" w:cs="Arial"/>
          <w:lang w:val="ro-RO"/>
        </w:rPr>
        <w:t xml:space="preserve"> deoarece identitatea autorului era alta</w:t>
      </w:r>
      <w:r w:rsidR="009B7FAA" w:rsidRPr="00FB0569">
        <w:rPr>
          <w:rFonts w:ascii="Arial" w:hAnsi="Arial" w:cs="Arial"/>
          <w:lang w:val="ro-RO"/>
        </w:rPr>
        <w:t xml:space="preserve">. În ceea ce priveşte ratione temporis, </w:t>
      </w:r>
      <w:r w:rsidR="00676322" w:rsidRPr="00FB0569">
        <w:rPr>
          <w:rFonts w:ascii="Arial" w:hAnsi="Arial" w:cs="Arial"/>
          <w:lang w:val="ro-RO"/>
        </w:rPr>
        <w:t>(</w:t>
      </w:r>
      <w:r w:rsidR="00FB0569" w:rsidRPr="00FB0569">
        <w:rPr>
          <w:rFonts w:ascii="Arial" w:hAnsi="Arial" w:cs="Arial"/>
          <w:lang w:val="ro-RO"/>
        </w:rPr>
        <w:t>regula conform căreia încălcare</w:t>
      </w:r>
      <w:r w:rsidR="00B14816">
        <w:rPr>
          <w:rFonts w:ascii="Arial" w:hAnsi="Arial" w:cs="Arial"/>
          <w:lang w:val="ro-RO"/>
        </w:rPr>
        <w:t>a trebuie să aibă loc după intr</w:t>
      </w:r>
      <w:r w:rsidR="00FB0569" w:rsidRPr="00FB0569">
        <w:rPr>
          <w:rFonts w:ascii="Arial" w:hAnsi="Arial" w:cs="Arial"/>
          <w:lang w:val="ro-RO"/>
        </w:rPr>
        <w:t>area în vigoare a PO</w:t>
      </w:r>
      <w:r w:rsidR="00676322" w:rsidRPr="00FB0569">
        <w:rPr>
          <w:rFonts w:ascii="Arial" w:hAnsi="Arial" w:cs="Arial"/>
          <w:lang w:val="ro-RO"/>
        </w:rPr>
        <w:t xml:space="preserve">) </w:t>
      </w:r>
      <w:r w:rsidR="009B7FAA" w:rsidRPr="00FB0569">
        <w:rPr>
          <w:rFonts w:ascii="Arial" w:hAnsi="Arial" w:cs="Arial"/>
          <w:lang w:val="ro-RO"/>
        </w:rPr>
        <w:t>cu toate că discriminarea invocată în comunicare a luat sfîrşit înainte ca PO CEDAW să intre în vigoare, efectele acestei discriminări au continuat.</w:t>
      </w:r>
    </w:p>
    <w:p w:rsidR="008857EC" w:rsidRDefault="00BC5642" w:rsidP="002C3A0F">
      <w:pPr>
        <w:spacing w:line="300" w:lineRule="atLeast"/>
        <w:jc w:val="both"/>
        <w:rPr>
          <w:rFonts w:ascii="Arial" w:hAnsi="Arial" w:cs="Arial"/>
          <w:color w:val="FF0000"/>
          <w:lang w:val="ro-RO"/>
        </w:rPr>
      </w:pPr>
      <w:r>
        <w:rPr>
          <w:rFonts w:ascii="Arial" w:hAnsi="Arial" w:cs="Arial"/>
          <w:color w:val="FF0000"/>
          <w:lang w:val="ro-RO"/>
        </w:rPr>
        <w:t xml:space="preserve"> </w:t>
      </w:r>
      <w:r w:rsidR="008857EC">
        <w:rPr>
          <w:rFonts w:ascii="Arial" w:hAnsi="Arial" w:cs="Arial"/>
          <w:color w:val="FF0000"/>
          <w:lang w:val="ro-RO"/>
        </w:rPr>
        <w:t xml:space="preserve">  </w:t>
      </w:r>
    </w:p>
    <w:p w:rsidR="00542BA1" w:rsidRDefault="00EE476D" w:rsidP="002C3A0F">
      <w:pPr>
        <w:spacing w:line="300" w:lineRule="atLeast"/>
        <w:jc w:val="both"/>
        <w:rPr>
          <w:rFonts w:ascii="Arial" w:hAnsi="Arial" w:cs="Arial"/>
          <w:lang w:val="ro-RO"/>
        </w:rPr>
      </w:pPr>
      <w:hyperlink r:id="rId30" w:history="1">
        <w:r w:rsidR="00EC46BA" w:rsidRPr="00623978">
          <w:rPr>
            <w:rStyle w:val="Hipercze"/>
            <w:rFonts w:ascii="Arial" w:hAnsi="Arial" w:cs="Arial"/>
            <w:lang w:val="ro-RO"/>
          </w:rPr>
          <w:t xml:space="preserve">N.S.F. </w:t>
        </w:r>
        <w:r w:rsidR="00EC46BA" w:rsidRPr="00623978">
          <w:rPr>
            <w:rStyle w:val="Hipercze"/>
            <w:rFonts w:ascii="Arial" w:hAnsi="Arial" w:cs="Arial"/>
            <w:i/>
            <w:iCs/>
            <w:lang w:val="ro-RO"/>
          </w:rPr>
          <w:t>vs.</w:t>
        </w:r>
        <w:r w:rsidR="00EC46BA" w:rsidRPr="00623978">
          <w:rPr>
            <w:rStyle w:val="Hipercze"/>
            <w:rFonts w:ascii="Arial" w:hAnsi="Arial" w:cs="Arial"/>
            <w:lang w:val="ro-RO"/>
          </w:rPr>
          <w:t xml:space="preserve"> </w:t>
        </w:r>
        <w:r w:rsidR="00A806AE">
          <w:rPr>
            <w:rStyle w:val="Hipercze"/>
            <w:rFonts w:ascii="Arial" w:hAnsi="Arial" w:cs="Arial"/>
            <w:lang w:val="ro-RO"/>
          </w:rPr>
          <w:t>Marea Britanie</w:t>
        </w:r>
      </w:hyperlink>
      <w:r w:rsidR="00EC46BA" w:rsidRPr="00623978">
        <w:rPr>
          <w:rFonts w:ascii="Arial" w:hAnsi="Arial" w:cs="Arial"/>
          <w:lang w:val="ro-RO"/>
        </w:rPr>
        <w:t xml:space="preserve">, </w:t>
      </w:r>
      <w:r w:rsidR="00EC46BA" w:rsidRPr="00FB0569">
        <w:rPr>
          <w:rFonts w:ascii="Arial" w:hAnsi="Arial" w:cs="Arial"/>
          <w:lang w:val="ro-RO"/>
        </w:rPr>
        <w:t>CEDAW/C/38/D/10/2005</w:t>
      </w:r>
      <w:r w:rsidR="00EC46BA" w:rsidRPr="00623978">
        <w:rPr>
          <w:rFonts w:ascii="Arial" w:hAnsi="Arial" w:cs="Arial"/>
          <w:lang w:val="ro-RO"/>
        </w:rPr>
        <w:t xml:space="preserve"> (</w:t>
      </w:r>
      <w:hyperlink r:id="rId31" w:history="1">
        <w:r w:rsidR="009B7FAA">
          <w:rPr>
            <w:rStyle w:val="Hipercze"/>
            <w:rFonts w:ascii="Arial" w:hAnsi="Arial" w:cs="Arial"/>
            <w:lang w:val="ro-RO"/>
          </w:rPr>
          <w:t>î</w:t>
        </w:r>
        <w:r w:rsidR="00EC46BA" w:rsidRPr="00623978">
          <w:rPr>
            <w:rStyle w:val="Hipercze"/>
            <w:rFonts w:ascii="Arial" w:hAnsi="Arial" w:cs="Arial"/>
            <w:lang w:val="ro-RO"/>
          </w:rPr>
          <w:t>n Rus</w:t>
        </w:r>
        <w:r w:rsidR="009B7FAA">
          <w:rPr>
            <w:rStyle w:val="Hipercze"/>
            <w:rFonts w:ascii="Arial" w:hAnsi="Arial" w:cs="Arial"/>
            <w:lang w:val="ro-RO"/>
          </w:rPr>
          <w:t>ă</w:t>
        </w:r>
      </w:hyperlink>
      <w:r w:rsidR="00EC46BA" w:rsidRPr="00623978">
        <w:rPr>
          <w:rFonts w:ascii="Arial" w:hAnsi="Arial" w:cs="Arial"/>
          <w:lang w:val="ro-RO"/>
        </w:rPr>
        <w:t xml:space="preserve">). </w:t>
      </w:r>
    </w:p>
    <w:p w:rsidR="00A806AE" w:rsidRPr="007F0DF5" w:rsidRDefault="00A806AE" w:rsidP="002C3A0F">
      <w:pPr>
        <w:spacing w:line="300" w:lineRule="atLeast"/>
        <w:jc w:val="both"/>
        <w:rPr>
          <w:rFonts w:ascii="Arial" w:hAnsi="Arial" w:cs="Arial"/>
          <w:lang w:val="ro-RO"/>
        </w:rPr>
      </w:pPr>
      <w:r w:rsidRPr="007F0DF5">
        <w:rPr>
          <w:rFonts w:ascii="Arial" w:hAnsi="Arial" w:cs="Arial"/>
          <w:lang w:val="ro-RO"/>
        </w:rPr>
        <w:t xml:space="preserve">Acesta este cazul unei femei din Pakistan care luptă </w:t>
      </w:r>
      <w:r w:rsidR="00B111EA" w:rsidRPr="007F0DF5">
        <w:rPr>
          <w:rFonts w:ascii="Arial" w:hAnsi="Arial" w:cs="Arial"/>
          <w:lang w:val="ro-RO"/>
        </w:rPr>
        <w:t>î</w:t>
      </w:r>
      <w:r w:rsidR="00B14816">
        <w:rPr>
          <w:rFonts w:ascii="Arial" w:hAnsi="Arial" w:cs="Arial"/>
          <w:lang w:val="ro-RO"/>
        </w:rPr>
        <w:t>m</w:t>
      </w:r>
      <w:r w:rsidR="00B111EA" w:rsidRPr="007F0DF5">
        <w:rPr>
          <w:rFonts w:ascii="Arial" w:hAnsi="Arial" w:cs="Arial"/>
          <w:lang w:val="ro-RO"/>
        </w:rPr>
        <w:t>potriva deportării ei din M</w:t>
      </w:r>
      <w:r w:rsidR="00E444EA">
        <w:rPr>
          <w:rFonts w:ascii="Arial" w:hAnsi="Arial" w:cs="Arial"/>
          <w:lang w:val="ro-RO"/>
        </w:rPr>
        <w:t>area B</w:t>
      </w:r>
      <w:r w:rsidR="00B111EA" w:rsidRPr="007F0DF5">
        <w:rPr>
          <w:rFonts w:ascii="Arial" w:hAnsi="Arial" w:cs="Arial"/>
          <w:lang w:val="ro-RO"/>
        </w:rPr>
        <w:t xml:space="preserve">ritanie înapoi în Pakistan, susţinînd că acolo se teme pentru viaţa ei din cauza fostului soţ şi că guvernul Pakistan nu o poate proteja. Plîngerea a fost considerată inadmisibilă deoarece reclamanta nu a explorat posibilitatea unei judecăţi la Curtea Supremă a Marii Britanii pentru a nu fi deportată. Mai mult ca atît, autoarea nu a pus întrebarea la nivel naţional a unei discriminări în bază de sex. Comitetul a solicitat măsuri provizorii de protecţie. </w:t>
      </w:r>
    </w:p>
    <w:p w:rsidR="00EC46BA" w:rsidRPr="00623978" w:rsidRDefault="00EC46BA" w:rsidP="002C3A0F">
      <w:pPr>
        <w:spacing w:line="300" w:lineRule="atLeast"/>
        <w:jc w:val="both"/>
        <w:rPr>
          <w:rFonts w:ascii="Arial" w:hAnsi="Arial" w:cs="Arial"/>
          <w:lang w:val="ro-RO"/>
        </w:rPr>
      </w:pPr>
    </w:p>
    <w:p w:rsidR="00542BA1" w:rsidRDefault="00EE476D" w:rsidP="002C3A0F">
      <w:pPr>
        <w:spacing w:line="300" w:lineRule="atLeast"/>
        <w:jc w:val="both"/>
        <w:rPr>
          <w:rFonts w:ascii="Arial" w:hAnsi="Arial" w:cs="Arial"/>
          <w:lang w:val="ro-RO"/>
        </w:rPr>
      </w:pPr>
      <w:hyperlink r:id="rId32" w:history="1">
        <w:r w:rsidR="00EC46BA" w:rsidRPr="00623978">
          <w:rPr>
            <w:rStyle w:val="Hipercze"/>
            <w:rFonts w:ascii="Arial" w:hAnsi="Arial" w:cs="Arial"/>
            <w:lang w:val="ro-RO"/>
          </w:rPr>
          <w:t xml:space="preserve">Constance R. Salgado </w:t>
        </w:r>
        <w:r w:rsidR="00EC46BA" w:rsidRPr="00623978">
          <w:rPr>
            <w:rStyle w:val="Hipercze"/>
            <w:rFonts w:ascii="Arial" w:hAnsi="Arial" w:cs="Arial"/>
            <w:i/>
            <w:iCs/>
            <w:lang w:val="ro-RO"/>
          </w:rPr>
          <w:t>vs.</w:t>
        </w:r>
        <w:r w:rsidR="00EC46BA" w:rsidRPr="00623978">
          <w:rPr>
            <w:rStyle w:val="Hipercze"/>
            <w:rFonts w:ascii="Arial" w:hAnsi="Arial" w:cs="Arial"/>
            <w:lang w:val="ro-RO"/>
          </w:rPr>
          <w:t xml:space="preserve"> </w:t>
        </w:r>
        <w:r w:rsidR="00B111EA">
          <w:rPr>
            <w:rStyle w:val="Hipercze"/>
            <w:rFonts w:ascii="Arial" w:hAnsi="Arial" w:cs="Arial"/>
            <w:lang w:val="ro-RO"/>
          </w:rPr>
          <w:t>Marea Britanie</w:t>
        </w:r>
      </w:hyperlink>
      <w:r w:rsidR="00EC46BA" w:rsidRPr="00623978">
        <w:rPr>
          <w:rFonts w:ascii="Arial" w:hAnsi="Arial" w:cs="Arial"/>
          <w:lang w:val="ro-RO"/>
        </w:rPr>
        <w:t xml:space="preserve">, </w:t>
      </w:r>
      <w:r w:rsidR="00EC46BA" w:rsidRPr="007F0DF5">
        <w:rPr>
          <w:rFonts w:ascii="Arial" w:hAnsi="Arial" w:cs="Arial"/>
          <w:lang w:val="ro-RO"/>
        </w:rPr>
        <w:t>CEDAW/C/37/D/11/2006</w:t>
      </w:r>
      <w:r w:rsidR="00EC46BA" w:rsidRPr="00623978">
        <w:rPr>
          <w:rFonts w:ascii="Arial" w:hAnsi="Arial" w:cs="Arial"/>
          <w:lang w:val="ro-RO"/>
        </w:rPr>
        <w:t xml:space="preserve"> (</w:t>
      </w:r>
      <w:hyperlink r:id="rId33" w:history="1">
        <w:r w:rsidR="00B111EA">
          <w:rPr>
            <w:rStyle w:val="Hipercze"/>
            <w:rFonts w:ascii="Arial" w:hAnsi="Arial" w:cs="Arial"/>
            <w:lang w:val="ro-RO"/>
          </w:rPr>
          <w:t>î</w:t>
        </w:r>
        <w:r w:rsidR="00EC46BA" w:rsidRPr="00623978">
          <w:rPr>
            <w:rStyle w:val="Hipercze"/>
            <w:rFonts w:ascii="Arial" w:hAnsi="Arial" w:cs="Arial"/>
            <w:lang w:val="ro-RO"/>
          </w:rPr>
          <w:t>n Rus</w:t>
        </w:r>
        <w:r w:rsidR="00B111EA">
          <w:rPr>
            <w:rStyle w:val="Hipercze"/>
            <w:rFonts w:ascii="Arial" w:hAnsi="Arial" w:cs="Arial"/>
            <w:lang w:val="ro-RO"/>
          </w:rPr>
          <w:t>ă</w:t>
        </w:r>
      </w:hyperlink>
      <w:r w:rsidR="00EC46BA" w:rsidRPr="00623978">
        <w:rPr>
          <w:rFonts w:ascii="Arial" w:hAnsi="Arial" w:cs="Arial"/>
          <w:lang w:val="ro-RO"/>
        </w:rPr>
        <w:t xml:space="preserve">). </w:t>
      </w:r>
    </w:p>
    <w:p w:rsidR="00B111EA" w:rsidRPr="007F0DF5" w:rsidRDefault="00B111EA" w:rsidP="002C3A0F">
      <w:pPr>
        <w:spacing w:line="300" w:lineRule="atLeast"/>
        <w:jc w:val="both"/>
        <w:rPr>
          <w:rFonts w:ascii="Arial" w:hAnsi="Arial" w:cs="Arial"/>
          <w:lang w:val="ro-RO"/>
        </w:rPr>
      </w:pPr>
      <w:r w:rsidRPr="007F0DF5">
        <w:rPr>
          <w:rFonts w:ascii="Arial" w:hAnsi="Arial" w:cs="Arial"/>
          <w:lang w:val="ro-RO"/>
        </w:rPr>
        <w:t>Autoarea presupune că a fost discriminată în bază de sex deoarece nu a putut transmite naţionalitatea sa britanică către fiul său</w:t>
      </w:r>
      <w:r w:rsidR="009938EA" w:rsidRPr="007F0DF5">
        <w:rPr>
          <w:rFonts w:ascii="Arial" w:hAnsi="Arial" w:cs="Arial"/>
          <w:lang w:val="ro-RO"/>
        </w:rPr>
        <w:t xml:space="preserve">, care a fost născut în Columbia deoarece atunci legile cu privire la naţionalitate prevedeau naţionalitatea transmisă de la tată, nu de la mamă. </w:t>
      </w:r>
      <w:r w:rsidR="007F0DF5" w:rsidRPr="007F0DF5">
        <w:rPr>
          <w:rFonts w:ascii="Arial" w:hAnsi="Arial" w:cs="Arial"/>
          <w:lang w:val="ro-RO"/>
        </w:rPr>
        <w:t>Comitetul a considerat comunicarea inadmisibilă.</w:t>
      </w:r>
      <w:r w:rsidR="00676322" w:rsidRPr="007F0DF5">
        <w:rPr>
          <w:rFonts w:ascii="Arial" w:hAnsi="Arial" w:cs="Arial"/>
          <w:lang w:val="ro-RO"/>
        </w:rPr>
        <w:t xml:space="preserve"> </w:t>
      </w:r>
      <w:r w:rsidR="009938EA" w:rsidRPr="007F0DF5">
        <w:rPr>
          <w:rFonts w:ascii="Arial" w:hAnsi="Arial" w:cs="Arial"/>
          <w:lang w:val="ro-RO"/>
        </w:rPr>
        <w:t>Discriminarea iniţială împotriva Dnei Salgado a avut loc cînd ea a încercat pentru prima dată să obţină cetăţenia britanică pentru fiul său, şi a încetat în ziua în care fiul ei a împlinit majoratul. Ambele fapte au avut loc înaintea intrării în vigoare a Protocolului Opţional. De</w:t>
      </w:r>
      <w:r w:rsidR="00595BE5" w:rsidRPr="007F0DF5">
        <w:rPr>
          <w:rFonts w:ascii="Arial" w:hAnsi="Arial" w:cs="Arial"/>
          <w:lang w:val="ro-RO"/>
        </w:rPr>
        <w:t xml:space="preserve"> </w:t>
      </w:r>
      <w:r w:rsidR="009938EA" w:rsidRPr="007F0DF5">
        <w:rPr>
          <w:rFonts w:ascii="Arial" w:hAnsi="Arial" w:cs="Arial"/>
          <w:lang w:val="ro-RO"/>
        </w:rPr>
        <w:t xml:space="preserve">asemenea, dna Salgado nu a epuizat toate mijloacele naţionale disponibile care permit unui Stat Parte să remedieze o presupusă încălcare înainte ca aceeaşi chestiune să fie depusă la Comitet.  </w:t>
      </w:r>
    </w:p>
    <w:p w:rsidR="00EC46BA" w:rsidRDefault="00EC46BA" w:rsidP="002C3A0F">
      <w:pPr>
        <w:spacing w:line="300" w:lineRule="atLeast"/>
        <w:jc w:val="both"/>
        <w:rPr>
          <w:rFonts w:ascii="Arial" w:hAnsi="Arial" w:cs="Arial"/>
          <w:lang w:val="ro-RO"/>
        </w:rPr>
      </w:pPr>
    </w:p>
    <w:p w:rsidR="00542BA1" w:rsidRDefault="00EE476D" w:rsidP="002C3A0F">
      <w:pPr>
        <w:spacing w:line="300" w:lineRule="atLeast"/>
        <w:jc w:val="both"/>
        <w:rPr>
          <w:rFonts w:ascii="Arial" w:hAnsi="Arial" w:cs="Arial"/>
          <w:color w:val="FF0000"/>
          <w:lang w:val="ro-RO"/>
        </w:rPr>
      </w:pPr>
      <w:hyperlink r:id="rId34" w:history="1">
        <w:r w:rsidR="00EC46BA" w:rsidRPr="00623978">
          <w:rPr>
            <w:rStyle w:val="Hipercze"/>
            <w:rFonts w:ascii="Arial" w:hAnsi="Arial" w:cs="Arial"/>
            <w:lang w:val="ro-RO"/>
          </w:rPr>
          <w:t xml:space="preserve">Zhen Zhen Zheng vs. </w:t>
        </w:r>
        <w:r w:rsidR="009718D6">
          <w:rPr>
            <w:rStyle w:val="Hipercze"/>
            <w:rFonts w:ascii="Arial" w:hAnsi="Arial" w:cs="Arial"/>
            <w:lang w:val="ro-RO"/>
          </w:rPr>
          <w:t>Olanda</w:t>
        </w:r>
      </w:hyperlink>
      <w:r w:rsidR="00EC46BA" w:rsidRPr="00623978">
        <w:rPr>
          <w:rFonts w:ascii="Arial" w:hAnsi="Arial" w:cs="Arial"/>
          <w:lang w:val="ro-RO"/>
        </w:rPr>
        <w:t xml:space="preserve">, </w:t>
      </w:r>
      <w:r w:rsidR="00EC46BA" w:rsidRPr="007F0DF5">
        <w:rPr>
          <w:rFonts w:ascii="Arial" w:hAnsi="Arial" w:cs="Arial"/>
          <w:lang w:val="ro-RO"/>
        </w:rPr>
        <w:t>CEDAW/C/42/D/15/2007</w:t>
      </w:r>
      <w:r w:rsidR="00EC46BA" w:rsidRPr="00623978">
        <w:rPr>
          <w:rFonts w:ascii="Arial" w:hAnsi="Arial" w:cs="Arial"/>
          <w:color w:val="FF0000"/>
          <w:lang w:val="ro-RO"/>
        </w:rPr>
        <w:t xml:space="preserve"> </w:t>
      </w:r>
      <w:r w:rsidR="00EC46BA" w:rsidRPr="00623978">
        <w:rPr>
          <w:rFonts w:ascii="Arial" w:hAnsi="Arial" w:cs="Arial"/>
          <w:color w:val="0000FF"/>
          <w:lang w:val="ro-RO"/>
        </w:rPr>
        <w:t>(</w:t>
      </w:r>
      <w:hyperlink r:id="rId35" w:history="1">
        <w:r w:rsidR="009718D6">
          <w:rPr>
            <w:rStyle w:val="Hipercze"/>
            <w:rFonts w:ascii="Arial" w:hAnsi="Arial" w:cs="Arial"/>
            <w:lang w:val="ro-RO"/>
          </w:rPr>
          <w:t>î</w:t>
        </w:r>
        <w:r w:rsidR="00EC46BA" w:rsidRPr="00623978">
          <w:rPr>
            <w:rStyle w:val="Hipercze"/>
            <w:rFonts w:ascii="Arial" w:hAnsi="Arial" w:cs="Arial"/>
            <w:lang w:val="ro-RO"/>
          </w:rPr>
          <w:t>n Rus</w:t>
        </w:r>
        <w:r w:rsidR="009718D6">
          <w:rPr>
            <w:rStyle w:val="Hipercze"/>
            <w:rFonts w:ascii="Arial" w:hAnsi="Arial" w:cs="Arial"/>
            <w:lang w:val="ro-RO"/>
          </w:rPr>
          <w:t>ă</w:t>
        </w:r>
      </w:hyperlink>
      <w:r w:rsidR="00EC46BA" w:rsidRPr="00623978">
        <w:rPr>
          <w:rFonts w:ascii="Arial" w:hAnsi="Arial" w:cs="Arial"/>
          <w:color w:val="0000FF"/>
          <w:lang w:val="ro-RO"/>
        </w:rPr>
        <w:t>)</w:t>
      </w:r>
      <w:r w:rsidR="00EC46BA" w:rsidRPr="00623978">
        <w:rPr>
          <w:rFonts w:ascii="Arial" w:hAnsi="Arial" w:cs="Arial"/>
          <w:color w:val="FF0000"/>
          <w:lang w:val="ro-RO"/>
        </w:rPr>
        <w:t xml:space="preserve">. </w:t>
      </w:r>
    </w:p>
    <w:p w:rsidR="00676322" w:rsidRPr="002C3A0F" w:rsidRDefault="009718D6" w:rsidP="002C3A0F">
      <w:pPr>
        <w:jc w:val="both"/>
        <w:rPr>
          <w:rFonts w:ascii="Arial" w:hAnsi="Arial" w:cs="Arial"/>
          <w:lang w:val="ro-RO"/>
        </w:rPr>
      </w:pPr>
      <w:r w:rsidRPr="00C876BC">
        <w:rPr>
          <w:rFonts w:ascii="Arial" w:hAnsi="Arial" w:cs="Arial"/>
          <w:lang w:val="ro-RO"/>
        </w:rPr>
        <w:t xml:space="preserve">Autoarea, o femeie care solicită azil, susţine că este victima unei încălcări </w:t>
      </w:r>
      <w:r w:rsidR="0029117F" w:rsidRPr="00C876BC">
        <w:rPr>
          <w:rFonts w:ascii="Arial" w:hAnsi="Arial" w:cs="Arial"/>
          <w:lang w:val="ro-RO"/>
        </w:rPr>
        <w:t>a</w:t>
      </w:r>
      <w:r w:rsidRPr="00C876BC">
        <w:rPr>
          <w:rFonts w:ascii="Arial" w:hAnsi="Arial" w:cs="Arial"/>
          <w:lang w:val="ro-RO"/>
        </w:rPr>
        <w:t xml:space="preserve"> Statul</w:t>
      </w:r>
      <w:r w:rsidR="0029117F" w:rsidRPr="00C876BC">
        <w:rPr>
          <w:rFonts w:ascii="Arial" w:hAnsi="Arial" w:cs="Arial"/>
          <w:lang w:val="ro-RO"/>
        </w:rPr>
        <w:t>ui</w:t>
      </w:r>
      <w:r w:rsidRPr="00C876BC">
        <w:rPr>
          <w:rFonts w:ascii="Arial" w:hAnsi="Arial" w:cs="Arial"/>
          <w:lang w:val="ro-RO"/>
        </w:rPr>
        <w:t xml:space="preserve"> Parte care a eşuat să o protejeze de trafic şi de a fi forţată să se prostitueze</w:t>
      </w:r>
      <w:r w:rsidR="0029117F" w:rsidRPr="00C876BC">
        <w:rPr>
          <w:rFonts w:ascii="Arial" w:hAnsi="Arial" w:cs="Arial"/>
          <w:lang w:val="ro-RO"/>
        </w:rPr>
        <w:t xml:space="preserve">. Comitetul a decis că comunicarea este inadmisibilă deoarece nu toate mijloacele naţionale au fost epuizate. Erau şi opinii ale </w:t>
      </w:r>
      <w:r w:rsidR="00C876BC" w:rsidRPr="00C876BC">
        <w:rPr>
          <w:rFonts w:ascii="Arial" w:hAnsi="Arial" w:cs="Arial"/>
          <w:lang w:val="ro-RO"/>
        </w:rPr>
        <w:t xml:space="preserve">trei </w:t>
      </w:r>
      <w:r w:rsidR="0029117F" w:rsidRPr="00C876BC">
        <w:rPr>
          <w:rFonts w:ascii="Arial" w:hAnsi="Arial" w:cs="Arial"/>
          <w:lang w:val="ro-RO"/>
        </w:rPr>
        <w:t>membri</w:t>
      </w:r>
      <w:r w:rsidR="00C876BC" w:rsidRPr="00C876BC">
        <w:rPr>
          <w:rFonts w:ascii="Arial" w:hAnsi="Arial" w:cs="Arial"/>
          <w:lang w:val="ro-RO"/>
        </w:rPr>
        <w:t xml:space="preserve"> ai</w:t>
      </w:r>
      <w:r w:rsidR="0029117F" w:rsidRPr="00C876BC">
        <w:rPr>
          <w:rFonts w:ascii="Arial" w:hAnsi="Arial" w:cs="Arial"/>
          <w:lang w:val="ro-RO"/>
        </w:rPr>
        <w:t xml:space="preserve"> Comitetului care au considerat comunicarea admisib</w:t>
      </w:r>
      <w:r w:rsidR="00B14816">
        <w:rPr>
          <w:rFonts w:ascii="Arial" w:hAnsi="Arial" w:cs="Arial"/>
          <w:lang w:val="ro-RO"/>
        </w:rPr>
        <w:t>i</w:t>
      </w:r>
      <w:r w:rsidR="0029117F" w:rsidRPr="00C876BC">
        <w:rPr>
          <w:rFonts w:ascii="Arial" w:hAnsi="Arial" w:cs="Arial"/>
          <w:lang w:val="ro-RO"/>
        </w:rPr>
        <w:t xml:space="preserve">lă în </w:t>
      </w:r>
      <w:r w:rsidR="0029117F" w:rsidRPr="00C876BC">
        <w:rPr>
          <w:rFonts w:ascii="Arial" w:hAnsi="Arial" w:cs="Arial"/>
          <w:lang w:val="ro-RO"/>
        </w:rPr>
        <w:lastRenderedPageBreak/>
        <w:t xml:space="preserve">baza faptului că Statul Parte a eşuat să-i garanteze victimei </w:t>
      </w:r>
      <w:r w:rsidR="0029117F" w:rsidRPr="00C876BC">
        <w:rPr>
          <w:rFonts w:ascii="Arial" w:hAnsi="Arial" w:cs="Arial"/>
        </w:rPr>
        <w:t>orice îndrumare cu privire la utilizarea de măsuri adecvate</w:t>
      </w:r>
      <w:r w:rsidR="00C876BC" w:rsidRPr="00C876BC">
        <w:rPr>
          <w:rFonts w:ascii="Arial" w:hAnsi="Arial" w:cs="Arial"/>
        </w:rPr>
        <w:t>.</w:t>
      </w:r>
    </w:p>
    <w:p w:rsidR="00EC46BA" w:rsidRPr="002C3A0F" w:rsidRDefault="00EC46BA" w:rsidP="002C3A0F">
      <w:pPr>
        <w:spacing w:line="300" w:lineRule="atLeast"/>
        <w:jc w:val="both"/>
        <w:rPr>
          <w:rFonts w:ascii="Arial" w:hAnsi="Arial" w:cs="Arial"/>
          <w:color w:val="FF0000"/>
          <w:lang w:val="ro-RO"/>
        </w:rPr>
      </w:pPr>
    </w:p>
    <w:p w:rsidR="00EC46BA" w:rsidRPr="00623978" w:rsidRDefault="00EC46BA" w:rsidP="002C3A0F">
      <w:pPr>
        <w:spacing w:line="300" w:lineRule="atLeast"/>
        <w:jc w:val="both"/>
        <w:rPr>
          <w:rFonts w:ascii="Arial" w:hAnsi="Arial" w:cs="Arial"/>
          <w:lang w:val="ro-RO"/>
        </w:rPr>
      </w:pPr>
    </w:p>
    <w:p w:rsidR="00676322" w:rsidRPr="002C3A0F" w:rsidRDefault="00676322" w:rsidP="002C3A0F">
      <w:pPr>
        <w:jc w:val="both"/>
        <w:rPr>
          <w:rFonts w:ascii="Arial" w:hAnsi="Arial" w:cs="Arial"/>
          <w:lang w:val="ro-RO"/>
        </w:rPr>
      </w:pPr>
      <w:r w:rsidRPr="002C3A0F">
        <w:rPr>
          <w:rFonts w:ascii="Arial" w:hAnsi="Arial" w:cs="Arial"/>
          <w:lang w:val="ro-RO"/>
        </w:rPr>
        <w:t xml:space="preserve">Mai multă informaţie este disponibilă în publicaţiile </w:t>
      </w:r>
      <w:hyperlink r:id="rId36" w:history="1">
        <w:r w:rsidRPr="002C3A0F">
          <w:rPr>
            <w:rStyle w:val="Hipercze"/>
            <w:rFonts w:ascii="Arial" w:hAnsi="Arial" w:cs="Arial"/>
            <w:lang w:val="ro-RO"/>
          </w:rPr>
          <w:t>IWRAW Asia Pacific</w:t>
        </w:r>
      </w:hyperlink>
      <w:r w:rsidRPr="002C3A0F">
        <w:rPr>
          <w:rFonts w:ascii="Arial" w:hAnsi="Arial" w:cs="Arial"/>
          <w:lang w:val="ro-RO"/>
        </w:rPr>
        <w:t xml:space="preserve"> (doar în Engleză):</w:t>
      </w:r>
    </w:p>
    <w:p w:rsidR="00676322" w:rsidRPr="002C3A0F" w:rsidRDefault="00DE71E7" w:rsidP="002C3A0F">
      <w:pPr>
        <w:jc w:val="both"/>
        <w:rPr>
          <w:rFonts w:ascii="Arial" w:hAnsi="Arial" w:cs="Arial"/>
          <w:b/>
          <w:lang w:val="ro-RO"/>
        </w:rPr>
      </w:pPr>
      <w:hyperlink r:id="rId37" w:history="1">
        <w:r w:rsidRPr="00DE71E7">
          <w:rPr>
            <w:rFonts w:ascii="Arial" w:hAnsi="Arial" w:cs="Arial"/>
            <w:noProof/>
            <w:color w:val="0000FF"/>
            <w:sz w:val="22"/>
            <w:szCs w:val="2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df" style="width:10.5pt;height:10.5pt;visibility:visible" o:button="t">
              <v:fill o:detectmouseclick="t"/>
              <v:imagedata r:id="rId38" o:title="pdf"/>
            </v:shape>
          </w:pict>
        </w:r>
      </w:hyperlink>
      <w:r w:rsidR="00676322" w:rsidRPr="002C3A0F">
        <w:rPr>
          <w:rFonts w:ascii="Arial" w:hAnsi="Arial" w:cs="Arial"/>
          <w:sz w:val="22"/>
          <w:szCs w:val="22"/>
          <w:lang w:val="ro-RO"/>
        </w:rPr>
        <w:t xml:space="preserve">   </w:t>
      </w:r>
      <w:r w:rsidR="00676322" w:rsidRPr="002C3A0F">
        <w:rPr>
          <w:rFonts w:ascii="Arial" w:hAnsi="Arial" w:cs="Arial"/>
          <w:lang w:val="ro-RO"/>
        </w:rPr>
        <w:t xml:space="preserve">Analiza cazurilor </w:t>
      </w:r>
      <w:r w:rsidR="00634616" w:rsidRPr="002C3A0F">
        <w:rPr>
          <w:rFonts w:ascii="Arial" w:hAnsi="Arial" w:cs="Arial"/>
          <w:lang w:val="ro-RO"/>
        </w:rPr>
        <w:t xml:space="preserve">Nr. 6-10 conform procedurii de comunicare a PO CEDAW </w:t>
      </w:r>
    </w:p>
    <w:p w:rsidR="00676322" w:rsidRPr="002C3A0F" w:rsidRDefault="00DE71E7" w:rsidP="002C3A0F">
      <w:pPr>
        <w:ind w:left="284" w:hanging="284"/>
        <w:jc w:val="both"/>
        <w:rPr>
          <w:rFonts w:ascii="Arial" w:hAnsi="Arial" w:cs="Arial"/>
          <w:b/>
          <w:lang w:val="ro-RO"/>
        </w:rPr>
      </w:pPr>
      <w:hyperlink r:id="rId39" w:history="1">
        <w:r w:rsidRPr="00DE71E7">
          <w:rPr>
            <w:rFonts w:ascii="Arial" w:hAnsi="Arial" w:cs="Arial"/>
            <w:noProof/>
            <w:color w:val="0000FF"/>
            <w:lang w:val="ru-RU" w:eastAsia="ru-RU"/>
          </w:rPr>
          <w:pict>
            <v:shape id="Picture 2" o:spid="_x0000_i1026" type="#_x0000_t75" alt="pdf" style="width:10.5pt;height:10.5pt;visibility:visible" o:button="t">
              <v:fill o:detectmouseclick="t"/>
              <v:imagedata r:id="rId38" o:title="pdf"/>
            </v:shape>
          </w:pict>
        </w:r>
      </w:hyperlink>
      <w:r w:rsidR="00676322" w:rsidRPr="002C3A0F">
        <w:rPr>
          <w:rFonts w:ascii="Arial" w:hAnsi="Arial" w:cs="Arial"/>
          <w:lang w:val="ro-RO"/>
        </w:rPr>
        <w:t xml:space="preserve">  </w:t>
      </w:r>
      <w:r w:rsidR="00634616" w:rsidRPr="002C3A0F">
        <w:rPr>
          <w:rFonts w:ascii="Arial" w:hAnsi="Arial" w:cs="Arial"/>
          <w:lang w:val="ro-RO"/>
        </w:rPr>
        <w:t xml:space="preserve">Analiza primelor 5 cazuri conform procedurii de comunicare a PO CEDAW </w:t>
      </w:r>
    </w:p>
    <w:p w:rsidR="002F78E4" w:rsidRPr="002C3A0F" w:rsidRDefault="002F78E4" w:rsidP="002C3A0F">
      <w:pPr>
        <w:spacing w:line="300" w:lineRule="atLeast"/>
        <w:jc w:val="both"/>
        <w:rPr>
          <w:rFonts w:ascii="Arial" w:hAnsi="Arial" w:cs="Arial"/>
          <w:lang w:val="ro-RO"/>
        </w:rPr>
      </w:pPr>
    </w:p>
    <w:p w:rsidR="006D41E8" w:rsidRPr="00623978" w:rsidRDefault="0029117F" w:rsidP="002C3A0F">
      <w:pPr>
        <w:spacing w:line="300" w:lineRule="atLeast"/>
        <w:jc w:val="both"/>
        <w:rPr>
          <w:rFonts w:ascii="Arial" w:hAnsi="Arial" w:cs="Arial"/>
          <w:lang w:val="ro-RO"/>
        </w:rPr>
      </w:pPr>
      <w:r>
        <w:rPr>
          <w:rFonts w:ascii="Arial" w:hAnsi="Arial" w:cs="Arial"/>
          <w:lang w:val="ro-RO"/>
        </w:rPr>
        <w:t>Mai multă informaţie (</w:t>
      </w:r>
      <w:r w:rsidR="00595BE5">
        <w:rPr>
          <w:rFonts w:ascii="Arial" w:hAnsi="Arial" w:cs="Arial"/>
          <w:lang w:val="ro-RO"/>
        </w:rPr>
        <w:t>de asemenea</w:t>
      </w:r>
      <w:r>
        <w:rPr>
          <w:rFonts w:ascii="Arial" w:hAnsi="Arial" w:cs="Arial"/>
          <w:lang w:val="ro-RO"/>
        </w:rPr>
        <w:t xml:space="preserve"> şi în Rusă) disponibilă</w:t>
      </w:r>
      <w:r w:rsidR="00B005C7">
        <w:rPr>
          <w:rFonts w:ascii="Arial" w:hAnsi="Arial" w:cs="Arial"/>
          <w:lang w:val="ro-RO"/>
        </w:rPr>
        <w:t xml:space="preserve"> pe pagina web</w:t>
      </w:r>
      <w:r w:rsidR="006D41E8" w:rsidRPr="00623978">
        <w:rPr>
          <w:rFonts w:ascii="Arial" w:hAnsi="Arial" w:cs="Arial"/>
          <w:lang w:val="ro-RO"/>
        </w:rPr>
        <w:t xml:space="preserve">: </w:t>
      </w:r>
      <w:hyperlink r:id="rId40" w:history="1">
        <w:r w:rsidR="006D41E8" w:rsidRPr="00623978">
          <w:rPr>
            <w:rStyle w:val="Hipercze"/>
            <w:rFonts w:ascii="Arial" w:hAnsi="Arial" w:cs="Arial"/>
            <w:lang w:val="ro-RO"/>
          </w:rPr>
          <w:t>http://www2.ohchr.org/english/law/jurisprudence.htm</w:t>
        </w:r>
      </w:hyperlink>
      <w:r w:rsidR="006D41E8" w:rsidRPr="00623978">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6D41E8"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6D41E8" w:rsidRPr="00623978">
          <w:rPr>
            <w:rStyle w:val="Hipercze"/>
            <w:rFonts w:ascii="Arial" w:hAnsi="Arial" w:cs="Arial"/>
            <w:color w:val="FF0000"/>
            <w:lang w:val="ro-RO"/>
          </w:rPr>
          <w:t>▲</w:t>
        </w:r>
      </w:hyperlink>
    </w:p>
    <w:p w:rsidR="007B0F4F" w:rsidRPr="00623978" w:rsidRDefault="007B0F4F" w:rsidP="002C3A0F">
      <w:pPr>
        <w:spacing w:line="300" w:lineRule="atLeast"/>
        <w:ind w:left="2124"/>
        <w:jc w:val="both"/>
        <w:rPr>
          <w:rFonts w:ascii="Arial" w:hAnsi="Arial" w:cs="Arial"/>
          <w:lang w:val="ro-RO"/>
        </w:rPr>
      </w:pPr>
      <w:bookmarkStart w:id="14" w:name="inquiry_procedure"/>
    </w:p>
    <w:p w:rsidR="007B0F4F" w:rsidRPr="007B0F4F" w:rsidRDefault="007B0F4F" w:rsidP="002C3A0F">
      <w:pPr>
        <w:spacing w:line="300" w:lineRule="atLeast"/>
        <w:jc w:val="both"/>
        <w:rPr>
          <w:rFonts w:ascii="Arial" w:hAnsi="Arial" w:cs="Arial"/>
          <w:u w:val="single"/>
          <w:lang w:val="ro-RO"/>
        </w:rPr>
      </w:pPr>
      <w:r w:rsidRPr="007B0F4F">
        <w:rPr>
          <w:rFonts w:ascii="Arial" w:hAnsi="Arial" w:cs="Arial"/>
          <w:b/>
          <w:u w:val="single"/>
          <w:lang w:val="ro-RO"/>
        </w:rPr>
        <w:t xml:space="preserve">Procedura de investigaţie/anchetare </w:t>
      </w:r>
    </w:p>
    <w:bookmarkEnd w:id="14"/>
    <w:p w:rsidR="006D41E8" w:rsidRPr="00623978" w:rsidRDefault="006D41E8" w:rsidP="002C3A0F">
      <w:pPr>
        <w:spacing w:line="300" w:lineRule="atLeast"/>
        <w:jc w:val="both"/>
        <w:rPr>
          <w:rFonts w:ascii="Arial" w:hAnsi="Arial" w:cs="Arial"/>
          <w:lang w:val="ro-RO"/>
        </w:rPr>
      </w:pPr>
    </w:p>
    <w:p w:rsidR="007B0F4F" w:rsidRPr="007B0F4F" w:rsidRDefault="007B0F4F" w:rsidP="002C3A0F">
      <w:pPr>
        <w:spacing w:before="120" w:line="300" w:lineRule="atLeast"/>
        <w:jc w:val="both"/>
        <w:rPr>
          <w:rFonts w:ascii="Arial" w:hAnsi="Arial" w:cs="Arial"/>
          <w:u w:val="single"/>
          <w:lang w:val="ro-RO"/>
        </w:rPr>
      </w:pPr>
      <w:r w:rsidRPr="007B0F4F">
        <w:rPr>
          <w:rFonts w:ascii="Arial" w:hAnsi="Arial" w:cs="Arial"/>
          <w:u w:val="single"/>
          <w:lang w:val="ro-RO"/>
        </w:rPr>
        <w:t>Ce reprezintă procedura de investigaţie/anchetare?</w:t>
      </w:r>
    </w:p>
    <w:p w:rsidR="006D41E8" w:rsidRPr="00623978" w:rsidRDefault="006D41E8" w:rsidP="002C3A0F">
      <w:pPr>
        <w:spacing w:line="300" w:lineRule="atLeast"/>
        <w:jc w:val="both"/>
        <w:rPr>
          <w:rFonts w:ascii="Arial" w:hAnsi="Arial" w:cs="Arial"/>
          <w:lang w:val="ro-RO"/>
        </w:rPr>
      </w:pPr>
    </w:p>
    <w:p w:rsidR="00EC6BEA" w:rsidRDefault="00EC6BEA" w:rsidP="002C3A0F">
      <w:pPr>
        <w:spacing w:line="300" w:lineRule="atLeast"/>
        <w:jc w:val="both"/>
        <w:rPr>
          <w:rFonts w:ascii="Arial" w:hAnsi="Arial" w:cs="Arial"/>
          <w:lang w:val="ro-RO"/>
        </w:rPr>
      </w:pPr>
      <w:r w:rsidRPr="00EC6BEA">
        <w:rPr>
          <w:rFonts w:ascii="Arial" w:hAnsi="Arial" w:cs="Arial"/>
          <w:lang w:val="ro-RO"/>
        </w:rPr>
        <w:t>Procedura</w:t>
      </w:r>
      <w:r>
        <w:rPr>
          <w:rFonts w:ascii="Arial" w:hAnsi="Arial" w:cs="Arial"/>
          <w:lang w:val="ro-RO"/>
        </w:rPr>
        <w:t xml:space="preserve"> </w:t>
      </w:r>
      <w:r w:rsidRPr="00EC6BEA">
        <w:rPr>
          <w:rFonts w:ascii="Arial" w:hAnsi="Arial" w:cs="Arial"/>
          <w:lang w:val="ro-RO"/>
        </w:rPr>
        <w:t>de investigaţie</w:t>
      </w:r>
      <w:r w:rsidRPr="00623978">
        <w:rPr>
          <w:rFonts w:ascii="Arial" w:hAnsi="Arial" w:cs="Arial"/>
          <w:lang w:val="ro-RO"/>
        </w:rPr>
        <w:t xml:space="preserve"> </w:t>
      </w:r>
      <w:r>
        <w:rPr>
          <w:rFonts w:ascii="Arial" w:hAnsi="Arial" w:cs="Arial"/>
          <w:lang w:val="ro-RO"/>
        </w:rPr>
        <w:t xml:space="preserve">este mecanismul stabilit de Protocolul Opţional care permite Comitetului CEDAW să </w:t>
      </w:r>
      <w:r w:rsidRPr="00623978">
        <w:rPr>
          <w:rFonts w:ascii="Arial" w:hAnsi="Arial" w:cs="Arial"/>
          <w:lang w:val="ro-RO"/>
        </w:rPr>
        <w:t>iniţi</w:t>
      </w:r>
      <w:r>
        <w:rPr>
          <w:rFonts w:ascii="Arial" w:hAnsi="Arial" w:cs="Arial"/>
          <w:lang w:val="ro-RO"/>
        </w:rPr>
        <w:t>eze</w:t>
      </w:r>
      <w:r w:rsidRPr="00623978">
        <w:rPr>
          <w:rFonts w:ascii="Arial" w:hAnsi="Arial" w:cs="Arial"/>
          <w:lang w:val="ro-RO"/>
        </w:rPr>
        <w:t xml:space="preserve"> şi </w:t>
      </w:r>
      <w:r>
        <w:rPr>
          <w:rFonts w:ascii="Arial" w:hAnsi="Arial" w:cs="Arial"/>
          <w:lang w:val="ro-RO"/>
        </w:rPr>
        <w:t xml:space="preserve">să </w:t>
      </w:r>
      <w:r w:rsidRPr="00623978">
        <w:rPr>
          <w:rFonts w:ascii="Arial" w:hAnsi="Arial" w:cs="Arial"/>
          <w:lang w:val="ro-RO"/>
        </w:rPr>
        <w:t>conduc</w:t>
      </w:r>
      <w:r>
        <w:rPr>
          <w:rFonts w:ascii="Arial" w:hAnsi="Arial" w:cs="Arial"/>
          <w:lang w:val="ro-RO"/>
        </w:rPr>
        <w:t>ă</w:t>
      </w:r>
      <w:r w:rsidRPr="00623978">
        <w:rPr>
          <w:rFonts w:ascii="Arial" w:hAnsi="Arial" w:cs="Arial"/>
          <w:lang w:val="ro-RO"/>
        </w:rPr>
        <w:t xml:space="preserve"> o investigaţie</w:t>
      </w:r>
      <w:r>
        <w:rPr>
          <w:rFonts w:ascii="Arial" w:hAnsi="Arial" w:cs="Arial"/>
          <w:lang w:val="ro-RO"/>
        </w:rPr>
        <w:t xml:space="preserve"> după ce a primit informaţii de încredere referitor la „</w:t>
      </w:r>
      <w:r w:rsidRPr="00623978">
        <w:rPr>
          <w:rFonts w:ascii="Arial" w:hAnsi="Arial" w:cs="Arial"/>
          <w:lang w:val="ro-RO"/>
        </w:rPr>
        <w:t>încălcăril</w:t>
      </w:r>
      <w:r>
        <w:rPr>
          <w:rFonts w:ascii="Arial" w:hAnsi="Arial" w:cs="Arial"/>
          <w:lang w:val="ro-RO"/>
        </w:rPr>
        <w:t>e</w:t>
      </w:r>
      <w:r w:rsidRPr="00623978">
        <w:rPr>
          <w:rFonts w:ascii="Arial" w:hAnsi="Arial" w:cs="Arial"/>
          <w:lang w:val="ro-RO"/>
        </w:rPr>
        <w:t xml:space="preserve"> grave </w:t>
      </w:r>
      <w:r>
        <w:rPr>
          <w:rFonts w:ascii="Arial" w:hAnsi="Arial" w:cs="Arial"/>
          <w:lang w:val="ro-RO"/>
        </w:rPr>
        <w:t>sau</w:t>
      </w:r>
      <w:r w:rsidRPr="00623978">
        <w:rPr>
          <w:rFonts w:ascii="Arial" w:hAnsi="Arial" w:cs="Arial"/>
          <w:lang w:val="ro-RO"/>
        </w:rPr>
        <w:t xml:space="preserve"> sistematice” </w:t>
      </w:r>
      <w:r>
        <w:rPr>
          <w:rFonts w:ascii="Arial" w:hAnsi="Arial" w:cs="Arial"/>
          <w:lang w:val="ro-RO"/>
        </w:rPr>
        <w:t xml:space="preserve">de către Statul Parte </w:t>
      </w:r>
      <w:r w:rsidRPr="00623978">
        <w:rPr>
          <w:rFonts w:ascii="Arial" w:hAnsi="Arial" w:cs="Arial"/>
          <w:lang w:val="ro-RO"/>
        </w:rPr>
        <w:t xml:space="preserve">a drepturilor </w:t>
      </w:r>
      <w:r>
        <w:rPr>
          <w:rFonts w:ascii="Arial" w:hAnsi="Arial" w:cs="Arial"/>
          <w:lang w:val="ro-RO"/>
        </w:rPr>
        <w:t xml:space="preserve">garantate de Convenţia CEDAW. Spre deosebire de procedura de comunicare, procedura de investigaţie permite Comitetului să desfăşoare propriile cercetări şi activităţi de identificare a faptelor, inclusiv interviuri şi audieri confidenţiale. Aceasta mai poate include şi vizita ţării respective cu condiţia că Statul este de acord cu aceasta. Procedura de investigaţie permite Comitetului CEDAW să transmită </w:t>
      </w:r>
      <w:r w:rsidR="005F0483">
        <w:rPr>
          <w:rFonts w:ascii="Arial" w:hAnsi="Arial" w:cs="Arial"/>
          <w:lang w:val="ro-RO"/>
        </w:rPr>
        <w:t xml:space="preserve">Statului Parte în cauză </w:t>
      </w:r>
      <w:r>
        <w:rPr>
          <w:rFonts w:ascii="Arial" w:hAnsi="Arial" w:cs="Arial"/>
          <w:lang w:val="ro-RO"/>
        </w:rPr>
        <w:t xml:space="preserve">comentariile şi recomandările rezultate din investigaţie.  </w:t>
      </w:r>
    </w:p>
    <w:p w:rsidR="006D41E8" w:rsidRPr="00623978" w:rsidRDefault="006D41E8" w:rsidP="002C3A0F">
      <w:pPr>
        <w:spacing w:line="300" w:lineRule="atLeast"/>
        <w:jc w:val="both"/>
        <w:rPr>
          <w:rFonts w:ascii="Arial" w:hAnsi="Arial" w:cs="Arial"/>
          <w:lang w:val="ro-RO"/>
        </w:rPr>
      </w:pPr>
    </w:p>
    <w:p w:rsidR="005F0483" w:rsidRPr="005F0483" w:rsidRDefault="005F0483" w:rsidP="002C3A0F">
      <w:pPr>
        <w:spacing w:line="300" w:lineRule="atLeast"/>
        <w:jc w:val="both"/>
        <w:rPr>
          <w:rFonts w:ascii="Arial" w:hAnsi="Arial" w:cs="Arial"/>
          <w:lang w:val="ro-RO"/>
        </w:rPr>
      </w:pPr>
      <w:r>
        <w:rPr>
          <w:rFonts w:ascii="Arial" w:hAnsi="Arial" w:cs="Arial"/>
          <w:lang w:val="ro-RO"/>
        </w:rPr>
        <w:t xml:space="preserve">O încălcare </w:t>
      </w:r>
      <w:r w:rsidRPr="005F0483">
        <w:rPr>
          <w:rFonts w:ascii="Arial" w:hAnsi="Arial" w:cs="Arial"/>
          <w:i/>
          <w:lang w:val="ro-RO"/>
        </w:rPr>
        <w:t>„gravă”</w:t>
      </w:r>
      <w:r>
        <w:rPr>
          <w:rFonts w:ascii="Arial" w:hAnsi="Arial" w:cs="Arial"/>
          <w:i/>
          <w:lang w:val="ro-RO"/>
        </w:rPr>
        <w:t xml:space="preserve"> </w:t>
      </w:r>
      <w:r>
        <w:rPr>
          <w:rFonts w:ascii="Arial" w:hAnsi="Arial" w:cs="Arial"/>
          <w:lang w:val="ro-RO"/>
        </w:rPr>
        <w:t>se referă la un abuz serios a unui sau mai multe drepturi ale femeilor garantate de CEDAW. Aceasta, bineînţeles, include discriminarea care pune în pericol dreptul la viaţă, dreptul la integritate a persoanei şi la securitate.</w:t>
      </w:r>
    </w:p>
    <w:p w:rsidR="006D41E8" w:rsidRPr="00623978" w:rsidRDefault="006D41E8" w:rsidP="002C3A0F">
      <w:pPr>
        <w:spacing w:line="300" w:lineRule="atLeast"/>
        <w:jc w:val="both"/>
        <w:rPr>
          <w:rFonts w:ascii="Arial" w:hAnsi="Arial" w:cs="Arial"/>
          <w:lang w:val="ro-RO"/>
        </w:rPr>
      </w:pPr>
    </w:p>
    <w:p w:rsidR="005F0483" w:rsidRDefault="005F0483" w:rsidP="002C3A0F">
      <w:pPr>
        <w:spacing w:line="300" w:lineRule="atLeast"/>
        <w:jc w:val="both"/>
        <w:rPr>
          <w:rFonts w:ascii="Arial" w:hAnsi="Arial" w:cs="Arial"/>
          <w:lang w:val="ro-RO"/>
        </w:rPr>
      </w:pPr>
      <w:r>
        <w:rPr>
          <w:rFonts w:ascii="Arial" w:hAnsi="Arial" w:cs="Arial"/>
          <w:lang w:val="ro-RO"/>
        </w:rPr>
        <w:t xml:space="preserve">O încălcare </w:t>
      </w:r>
      <w:r w:rsidRPr="005F0483">
        <w:rPr>
          <w:rFonts w:ascii="Arial" w:hAnsi="Arial" w:cs="Arial"/>
          <w:i/>
          <w:lang w:val="ro-RO"/>
        </w:rPr>
        <w:t>„</w:t>
      </w:r>
      <w:r>
        <w:rPr>
          <w:rFonts w:ascii="Arial" w:hAnsi="Arial" w:cs="Arial"/>
          <w:i/>
          <w:lang w:val="ro-RO"/>
        </w:rPr>
        <w:t>sistematică</w:t>
      </w:r>
      <w:r w:rsidRPr="005F0483">
        <w:rPr>
          <w:rFonts w:ascii="Arial" w:hAnsi="Arial" w:cs="Arial"/>
          <w:i/>
          <w:lang w:val="ro-RO"/>
        </w:rPr>
        <w:t>”</w:t>
      </w:r>
      <w:r>
        <w:rPr>
          <w:rFonts w:ascii="Arial" w:hAnsi="Arial" w:cs="Arial"/>
          <w:i/>
          <w:lang w:val="ro-RO"/>
        </w:rPr>
        <w:t xml:space="preserve"> </w:t>
      </w:r>
      <w:r>
        <w:rPr>
          <w:rFonts w:ascii="Arial" w:hAnsi="Arial" w:cs="Arial"/>
          <w:lang w:val="ro-RO"/>
        </w:rPr>
        <w:t xml:space="preserve">se referă la un model de abuz, amploarea şi frecvenţa încălcării, indiferent dacă au avut loc în mod intenţionat sau nu, care rezultă din legi, politici sau practici şi care nu sînt reglementate de către Stat. Termenul de „sistematic” poate include încălcările care nu pot fi calificate drept „grave” dar care sînt o consecinţă a unei scheme identificate, susţinută de Stat.    </w:t>
      </w:r>
    </w:p>
    <w:p w:rsidR="006D41E8" w:rsidRPr="00623978" w:rsidRDefault="006D41E8" w:rsidP="002C3A0F">
      <w:pPr>
        <w:spacing w:line="300" w:lineRule="atLeast"/>
        <w:jc w:val="both"/>
        <w:rPr>
          <w:rFonts w:ascii="Arial" w:hAnsi="Arial" w:cs="Arial"/>
          <w:lang w:val="ro-RO"/>
        </w:rPr>
      </w:pPr>
    </w:p>
    <w:p w:rsidR="007E1438" w:rsidRDefault="007E1438" w:rsidP="002C3A0F">
      <w:pPr>
        <w:spacing w:line="300" w:lineRule="atLeast"/>
        <w:jc w:val="both"/>
        <w:rPr>
          <w:rFonts w:ascii="Arial" w:hAnsi="Arial" w:cs="Arial"/>
          <w:lang w:val="ro-RO"/>
        </w:rPr>
      </w:pPr>
      <w:r>
        <w:rPr>
          <w:rFonts w:ascii="Arial" w:hAnsi="Arial" w:cs="Arial"/>
          <w:lang w:val="ro-RO"/>
        </w:rPr>
        <w:t xml:space="preserve">Atunci cînd Comitetul va decide să aplice procedura de investigaţie, acesta va solicita cooperarea din partea Statului la toate etapele procedurii. Totuşi, colaborarea Statului nu este necesară pentru a începe o investigaţie. Investigaţia conform </w:t>
      </w:r>
      <w:r w:rsidR="00A25545">
        <w:rPr>
          <w:rFonts w:ascii="Arial" w:hAnsi="Arial" w:cs="Arial"/>
          <w:lang w:val="ro-RO"/>
        </w:rPr>
        <w:t xml:space="preserve">acestei </w:t>
      </w:r>
      <w:r>
        <w:rPr>
          <w:rFonts w:ascii="Arial" w:hAnsi="Arial" w:cs="Arial"/>
          <w:lang w:val="ro-RO"/>
        </w:rPr>
        <w:t>proceduri</w:t>
      </w:r>
      <w:r w:rsidR="00A25545">
        <w:rPr>
          <w:rFonts w:ascii="Arial" w:hAnsi="Arial" w:cs="Arial"/>
          <w:lang w:val="ro-RO"/>
        </w:rPr>
        <w:t xml:space="preserve"> va fi condusă în mod confidenţial.</w:t>
      </w:r>
      <w:r>
        <w:rPr>
          <w:rFonts w:ascii="Arial" w:hAnsi="Arial" w:cs="Arial"/>
          <w:lang w:val="ro-RO"/>
        </w:rPr>
        <w:t xml:space="preserve">  </w:t>
      </w:r>
    </w:p>
    <w:p w:rsidR="00E444EA" w:rsidRDefault="00E444EA" w:rsidP="002C3A0F">
      <w:pPr>
        <w:spacing w:line="300" w:lineRule="atLeast"/>
        <w:jc w:val="both"/>
        <w:rPr>
          <w:rFonts w:ascii="Arial" w:hAnsi="Arial" w:cs="Arial"/>
          <w:lang w:val="ro-RO"/>
        </w:rPr>
      </w:pPr>
    </w:p>
    <w:p w:rsidR="00A25545" w:rsidRDefault="00A25545" w:rsidP="002C3A0F">
      <w:pPr>
        <w:spacing w:line="300" w:lineRule="atLeast"/>
        <w:jc w:val="both"/>
        <w:rPr>
          <w:rFonts w:ascii="Arial" w:hAnsi="Arial" w:cs="Arial"/>
          <w:lang w:val="ro-RO"/>
        </w:rPr>
      </w:pPr>
      <w:r>
        <w:rPr>
          <w:rFonts w:ascii="Arial" w:hAnsi="Arial" w:cs="Arial"/>
          <w:lang w:val="ro-RO"/>
        </w:rPr>
        <w:t xml:space="preserve">Procedura de investigaţie permite Comitetului să reacţioneze la timp faţă de serioasele încălcări ale drepturilor femeilor şi să înceapă o investigaţie de </w:t>
      </w:r>
      <w:r w:rsidR="00E444EA">
        <w:rPr>
          <w:rFonts w:ascii="Arial" w:hAnsi="Arial" w:cs="Arial"/>
          <w:lang w:val="ro-RO"/>
        </w:rPr>
        <w:t>proporţie</w:t>
      </w:r>
      <w:r>
        <w:rPr>
          <w:rFonts w:ascii="Arial" w:hAnsi="Arial" w:cs="Arial"/>
          <w:lang w:val="ro-RO"/>
        </w:rPr>
        <w:t xml:space="preserve"> din proprie iniţiativă. Totuşi, există anumite limite deoarece Statele Părţi au dreptul să renunţe la această procedură în momentul semnării, ratificării sau aderării la Protocolul Opţional. Aşa </w:t>
      </w:r>
      <w:r>
        <w:rPr>
          <w:rFonts w:ascii="Arial" w:hAnsi="Arial" w:cs="Arial"/>
          <w:lang w:val="ro-RO"/>
        </w:rPr>
        <w:lastRenderedPageBreak/>
        <w:t xml:space="preserve">numita prevedere „a renunţa la” înseamnă că Statul Parte poate declara că nu recunoaşte competenţa Comitetului CEDAW de a aplica procedura de investigaţie/anchetare.   </w:t>
      </w:r>
    </w:p>
    <w:p w:rsidR="0093117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931172" w:rsidRPr="00623978">
          <w:rPr>
            <w:rStyle w:val="Hipercze"/>
            <w:rFonts w:ascii="Arial" w:hAnsi="Arial" w:cs="Arial"/>
            <w:color w:val="FF0000"/>
            <w:lang w:val="ro-RO"/>
          </w:rPr>
          <w:t>▲</w:t>
        </w:r>
      </w:hyperlink>
    </w:p>
    <w:p w:rsidR="006D41E8" w:rsidRPr="00623978" w:rsidRDefault="006D41E8" w:rsidP="002C3A0F">
      <w:pPr>
        <w:spacing w:line="300" w:lineRule="atLeast"/>
        <w:jc w:val="both"/>
        <w:rPr>
          <w:rFonts w:ascii="Arial" w:hAnsi="Arial" w:cs="Arial"/>
          <w:lang w:val="ro-RO"/>
        </w:rPr>
      </w:pPr>
    </w:p>
    <w:p w:rsidR="007B0F4F" w:rsidRPr="007B0F4F" w:rsidRDefault="007B0F4F" w:rsidP="002C3A0F">
      <w:pPr>
        <w:spacing w:before="40" w:line="300" w:lineRule="atLeast"/>
        <w:jc w:val="both"/>
        <w:rPr>
          <w:rFonts w:ascii="Arial" w:hAnsi="Arial" w:cs="Arial"/>
          <w:u w:val="single"/>
          <w:lang w:val="ro-RO"/>
        </w:rPr>
      </w:pPr>
      <w:r w:rsidRPr="007B0F4F">
        <w:rPr>
          <w:rFonts w:ascii="Arial" w:hAnsi="Arial" w:cs="Arial"/>
          <w:u w:val="single"/>
          <w:lang w:val="ro-RO"/>
        </w:rPr>
        <w:t xml:space="preserve">Cum se aplică procedura de investigaţie/anchetare? </w:t>
      </w:r>
    </w:p>
    <w:p w:rsidR="006D41E8" w:rsidRPr="00623978" w:rsidRDefault="006D41E8" w:rsidP="002C3A0F">
      <w:pPr>
        <w:spacing w:line="300" w:lineRule="atLeast"/>
        <w:jc w:val="both"/>
        <w:rPr>
          <w:rFonts w:ascii="Arial" w:hAnsi="Arial" w:cs="Arial"/>
          <w:i/>
          <w:lang w:val="ro-RO"/>
        </w:rPr>
      </w:pPr>
    </w:p>
    <w:p w:rsidR="0017211F" w:rsidRDefault="0017211F" w:rsidP="002C3A0F">
      <w:pPr>
        <w:spacing w:line="300" w:lineRule="atLeast"/>
        <w:jc w:val="both"/>
        <w:rPr>
          <w:rFonts w:ascii="Arial" w:hAnsi="Arial" w:cs="Arial"/>
          <w:lang w:val="ro-RO"/>
        </w:rPr>
      </w:pPr>
      <w:r w:rsidRPr="0017211F">
        <w:rPr>
          <w:rFonts w:ascii="Arial" w:hAnsi="Arial" w:cs="Arial"/>
          <w:lang w:val="ro-RO"/>
        </w:rPr>
        <w:t>Procedura de</w:t>
      </w:r>
      <w:r>
        <w:rPr>
          <w:rFonts w:ascii="Arial" w:hAnsi="Arial" w:cs="Arial"/>
          <w:lang w:val="ro-RO"/>
        </w:rPr>
        <w:t xml:space="preserve"> investigaţie este mai puţin formală decît procedura de comunicare în ceea ce priveşte cerinţele care trebuie respectate în vederea comunicării Comitetului informaţia despre încălcările „grave şi sistematice” a drepturilor femeilor garantate de Convenţia CEDAW.</w:t>
      </w:r>
    </w:p>
    <w:p w:rsidR="0017211F" w:rsidRDefault="0017211F" w:rsidP="002C3A0F">
      <w:pPr>
        <w:spacing w:before="80" w:line="300" w:lineRule="atLeast"/>
        <w:jc w:val="both"/>
        <w:rPr>
          <w:rFonts w:ascii="Arial" w:hAnsi="Arial" w:cs="Arial"/>
          <w:lang w:val="ro-RO"/>
        </w:rPr>
      </w:pPr>
      <w:r>
        <w:rPr>
          <w:rFonts w:ascii="Arial" w:hAnsi="Arial" w:cs="Arial"/>
          <w:lang w:val="ro-RO"/>
        </w:rPr>
        <w:t xml:space="preserve">Nu </w:t>
      </w:r>
      <w:r w:rsidR="00595BE5">
        <w:rPr>
          <w:rFonts w:ascii="Arial" w:hAnsi="Arial" w:cs="Arial"/>
          <w:lang w:val="ro-RO"/>
        </w:rPr>
        <w:t>există un formular/model care să fie folosit pentru depunerea informaţiei – aceasta poate fi făcută în formă scrisă sau orală. De asemenea, nu există restricţii în ceea ce priveşte cine poate depune informaţia, ceea ce înseamnă că informaţia poate fi depusă de către ONG-uri sau indivizi care nu sînt afectaţi de încălcări şi/sau nu au nicio legătură</w:t>
      </w:r>
      <w:r w:rsidR="00B14816">
        <w:rPr>
          <w:rFonts w:ascii="Arial" w:hAnsi="Arial" w:cs="Arial"/>
          <w:lang w:val="ro-RO"/>
        </w:rPr>
        <w:t xml:space="preserve"> cu Statul Parte în cauză. Unice</w:t>
      </w:r>
      <w:r w:rsidR="00595BE5">
        <w:rPr>
          <w:rFonts w:ascii="Arial" w:hAnsi="Arial" w:cs="Arial"/>
          <w:lang w:val="ro-RO"/>
        </w:rPr>
        <w:t>le cerinţe sînt:</w:t>
      </w:r>
    </w:p>
    <w:p w:rsidR="006D41E8" w:rsidRPr="00623978" w:rsidRDefault="006D41E8" w:rsidP="002C3A0F">
      <w:pPr>
        <w:spacing w:line="300" w:lineRule="atLeast"/>
        <w:jc w:val="both"/>
        <w:rPr>
          <w:rFonts w:ascii="Arial" w:hAnsi="Arial" w:cs="Arial"/>
          <w:lang w:val="ro-RO"/>
        </w:rPr>
      </w:pPr>
    </w:p>
    <w:p w:rsidR="006D41E8" w:rsidRPr="00623978" w:rsidRDefault="00595BE5" w:rsidP="002C3A0F">
      <w:pPr>
        <w:numPr>
          <w:ilvl w:val="0"/>
          <w:numId w:val="30"/>
        </w:numPr>
        <w:tabs>
          <w:tab w:val="num" w:pos="1104"/>
        </w:tabs>
        <w:spacing w:line="300" w:lineRule="atLeast"/>
        <w:ind w:left="1068"/>
        <w:jc w:val="both"/>
        <w:rPr>
          <w:rFonts w:ascii="Arial" w:hAnsi="Arial" w:cs="Arial"/>
          <w:lang w:val="ro-RO"/>
        </w:rPr>
      </w:pPr>
      <w:r>
        <w:rPr>
          <w:rFonts w:ascii="Arial" w:hAnsi="Arial" w:cs="Arial"/>
          <w:lang w:val="ro-RO"/>
        </w:rPr>
        <w:t>Statul trebuie să fie parte la Protocolul Opţional</w:t>
      </w:r>
      <w:r w:rsidR="00431C3F">
        <w:rPr>
          <w:rFonts w:ascii="Arial" w:hAnsi="Arial" w:cs="Arial"/>
          <w:lang w:val="ro-RO"/>
        </w:rPr>
        <w:t xml:space="preserve"> şi nu a renunţat la procedura de investigaţie</w:t>
      </w:r>
      <w:r w:rsidR="006D41E8" w:rsidRPr="00623978">
        <w:rPr>
          <w:rFonts w:ascii="Arial" w:hAnsi="Arial" w:cs="Arial"/>
          <w:lang w:val="ro-RO"/>
        </w:rPr>
        <w:t>;</w:t>
      </w:r>
    </w:p>
    <w:p w:rsidR="006D41E8" w:rsidRPr="00623978" w:rsidRDefault="00431C3F" w:rsidP="002C3A0F">
      <w:pPr>
        <w:numPr>
          <w:ilvl w:val="0"/>
          <w:numId w:val="30"/>
        </w:numPr>
        <w:tabs>
          <w:tab w:val="num" w:pos="1104"/>
        </w:tabs>
        <w:spacing w:line="300" w:lineRule="atLeast"/>
        <w:ind w:left="1068"/>
        <w:jc w:val="both"/>
        <w:rPr>
          <w:rFonts w:ascii="Arial" w:hAnsi="Arial" w:cs="Arial"/>
          <w:lang w:val="ro-RO"/>
        </w:rPr>
      </w:pPr>
      <w:r>
        <w:rPr>
          <w:rFonts w:ascii="Arial" w:hAnsi="Arial" w:cs="Arial"/>
          <w:lang w:val="ro-RO"/>
        </w:rPr>
        <w:t xml:space="preserve">Informaţia prezentată Comitetului trebuie să fie de încredere. </w:t>
      </w:r>
    </w:p>
    <w:p w:rsidR="006D41E8" w:rsidRPr="00623978" w:rsidRDefault="006D41E8" w:rsidP="002C3A0F">
      <w:pPr>
        <w:spacing w:line="300" w:lineRule="atLeast"/>
        <w:jc w:val="both"/>
        <w:rPr>
          <w:rFonts w:ascii="Arial" w:hAnsi="Arial" w:cs="Arial"/>
          <w:lang w:val="ro-RO"/>
        </w:rPr>
      </w:pPr>
    </w:p>
    <w:p w:rsidR="00431C3F" w:rsidRDefault="00431C3F" w:rsidP="002C3A0F">
      <w:pPr>
        <w:spacing w:line="300" w:lineRule="atLeast"/>
        <w:jc w:val="both"/>
        <w:rPr>
          <w:rFonts w:ascii="Arial" w:hAnsi="Arial" w:cs="Arial"/>
          <w:lang w:val="ro-RO"/>
        </w:rPr>
      </w:pPr>
      <w:r>
        <w:rPr>
          <w:rFonts w:ascii="Arial" w:hAnsi="Arial" w:cs="Arial"/>
          <w:lang w:val="ro-RO"/>
        </w:rPr>
        <w:t xml:space="preserve">Cu toate că nu există reguli specifice pentru depunerea informaţiei la Comitetul CEDAW, este important de urmat sfaturile oferite mai jos astfel încît să răspundeţi cerinţei Comitetului cu privire la informaţie, necesară pentru a lua în considerare procedura de investigaţie.  </w:t>
      </w:r>
    </w:p>
    <w:p w:rsidR="006D41E8" w:rsidRPr="00623978" w:rsidRDefault="006D41E8" w:rsidP="002C3A0F">
      <w:pPr>
        <w:spacing w:line="300" w:lineRule="atLeast"/>
        <w:ind w:left="708"/>
        <w:jc w:val="both"/>
        <w:rPr>
          <w:rFonts w:ascii="Arial" w:hAnsi="Arial" w:cs="Arial"/>
          <w:i/>
          <w:lang w:val="ro-RO"/>
        </w:rPr>
      </w:pPr>
    </w:p>
    <w:p w:rsidR="006D41E8" w:rsidRPr="00623978" w:rsidRDefault="009A260B" w:rsidP="002C3A0F">
      <w:pPr>
        <w:spacing w:line="300" w:lineRule="atLeast"/>
        <w:ind w:left="708"/>
        <w:jc w:val="both"/>
        <w:rPr>
          <w:rFonts w:ascii="Arial" w:hAnsi="Arial" w:cs="Arial"/>
          <w:i/>
          <w:lang w:val="ro-RO"/>
        </w:rPr>
      </w:pPr>
      <w:r>
        <w:rPr>
          <w:rFonts w:ascii="Arial" w:hAnsi="Arial" w:cs="Arial"/>
          <w:i/>
          <w:lang w:val="ro-RO"/>
        </w:rPr>
        <w:t xml:space="preserve">Punctele de reper oferite mai jos sînt bazate pe Ghidul Resursă a IWRAW Asia Pacific „Drepturile noastre nu sînt opţionale”, rezumatul 12, p.85, astfel pentru mai multe detalii vedeţi: </w:t>
      </w:r>
      <w:hyperlink r:id="rId41" w:history="1">
        <w:r w:rsidR="006D41E8" w:rsidRPr="009A260B">
          <w:rPr>
            <w:rStyle w:val="Hipercze"/>
            <w:rFonts w:ascii="Arial" w:hAnsi="Arial" w:cs="Arial"/>
            <w:i/>
            <w:lang w:val="ro-RO"/>
          </w:rPr>
          <w:t>http://www.iwraw-ap.org/documents/resourceguide/Our_Rights_Guide.pdf</w:t>
        </w:r>
      </w:hyperlink>
      <w:r w:rsidR="006D41E8" w:rsidRPr="00623978">
        <w:rPr>
          <w:rFonts w:ascii="Arial" w:hAnsi="Arial" w:cs="Arial"/>
          <w:i/>
          <w:lang w:val="ro-RO"/>
        </w:rPr>
        <w:t xml:space="preserve"> </w:t>
      </w:r>
    </w:p>
    <w:p w:rsidR="006D41E8" w:rsidRPr="00623978" w:rsidRDefault="006D41E8" w:rsidP="002C3A0F">
      <w:pPr>
        <w:spacing w:line="300" w:lineRule="atLeast"/>
        <w:jc w:val="both"/>
        <w:rPr>
          <w:rFonts w:ascii="Arial" w:hAnsi="Arial" w:cs="Arial"/>
          <w:i/>
          <w:lang w:val="ro-RO"/>
        </w:rPr>
      </w:pPr>
    </w:p>
    <w:p w:rsidR="006D41E8" w:rsidRPr="00623978" w:rsidRDefault="009A260B" w:rsidP="002C3A0F">
      <w:pPr>
        <w:numPr>
          <w:ilvl w:val="0"/>
          <w:numId w:val="31"/>
        </w:numPr>
        <w:spacing w:line="300" w:lineRule="atLeast"/>
        <w:jc w:val="both"/>
        <w:rPr>
          <w:rFonts w:ascii="Arial" w:hAnsi="Arial" w:cs="Arial"/>
          <w:lang w:val="ro-RO"/>
        </w:rPr>
      </w:pPr>
      <w:r>
        <w:rPr>
          <w:rFonts w:ascii="Arial" w:hAnsi="Arial" w:cs="Arial"/>
          <w:lang w:val="ro-RO"/>
        </w:rPr>
        <w:t>Informaţie cu privire la autor/autori</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r w:rsidRPr="00623978">
        <w:rPr>
          <w:rFonts w:ascii="Arial" w:hAnsi="Arial" w:cs="Arial"/>
          <w:i/>
          <w:lang w:val="ro-RO"/>
        </w:rPr>
        <w:t xml:space="preserve">  </w:t>
      </w:r>
    </w:p>
    <w:p w:rsidR="009A260B" w:rsidRDefault="009A260B" w:rsidP="002C3A0F">
      <w:pPr>
        <w:numPr>
          <w:ilvl w:val="0"/>
          <w:numId w:val="32"/>
        </w:numPr>
        <w:spacing w:line="300" w:lineRule="atLeast"/>
        <w:jc w:val="both"/>
        <w:rPr>
          <w:rFonts w:ascii="Arial" w:hAnsi="Arial" w:cs="Arial"/>
          <w:lang w:val="ro-RO"/>
        </w:rPr>
      </w:pPr>
      <w:r>
        <w:rPr>
          <w:rFonts w:ascii="Arial" w:hAnsi="Arial" w:cs="Arial"/>
          <w:lang w:val="ro-RO"/>
        </w:rPr>
        <w:t xml:space="preserve">Cu toate că informaţia poate fi anonimă, este mai bine să oferiţi Comitetului datele de contact a autorului investigaţiei, ceea ce va contribui la verificarea autenticităţii informaţiei şi – dacă este necesar – la solicitarea de informaţie adiţională: </w:t>
      </w:r>
      <w:r w:rsidRPr="009A260B">
        <w:rPr>
          <w:rFonts w:ascii="Arial" w:hAnsi="Arial" w:cs="Arial"/>
          <w:i/>
          <w:lang w:val="ro-RO"/>
        </w:rPr>
        <w:t>numele persoanei/organizaţiei, adresa, poşta electronică, numărul de telefon/fax.</w:t>
      </w:r>
      <w:r>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6D41E8" w:rsidRPr="00623978" w:rsidRDefault="006D41E8" w:rsidP="002C3A0F">
      <w:pPr>
        <w:numPr>
          <w:ilvl w:val="0"/>
          <w:numId w:val="33"/>
        </w:numPr>
        <w:tabs>
          <w:tab w:val="num" w:pos="284"/>
        </w:tabs>
        <w:spacing w:line="300" w:lineRule="atLeast"/>
        <w:ind w:hanging="530"/>
        <w:jc w:val="both"/>
        <w:rPr>
          <w:rFonts w:ascii="Arial" w:hAnsi="Arial" w:cs="Arial"/>
          <w:lang w:val="ro-RO"/>
        </w:rPr>
      </w:pPr>
      <w:r w:rsidRPr="00623978">
        <w:rPr>
          <w:rFonts w:ascii="Arial" w:hAnsi="Arial" w:cs="Arial"/>
          <w:lang w:val="ro-RO"/>
        </w:rPr>
        <w:t xml:space="preserve"> </w:t>
      </w:r>
      <w:r w:rsidR="009A260B">
        <w:rPr>
          <w:rFonts w:ascii="Arial" w:hAnsi="Arial" w:cs="Arial"/>
          <w:lang w:val="ro-RO"/>
        </w:rPr>
        <w:t>Informaţie cu privire la investigaţie</w:t>
      </w:r>
      <w:r w:rsidRPr="00623978">
        <w:rPr>
          <w:rFonts w:ascii="Arial" w:hAnsi="Arial" w:cs="Arial"/>
          <w:lang w:val="ro-RO"/>
        </w:rPr>
        <w:t>:</w:t>
      </w:r>
    </w:p>
    <w:p w:rsidR="006D41E8" w:rsidRPr="00623978" w:rsidRDefault="0024582D" w:rsidP="002C3A0F">
      <w:pPr>
        <w:numPr>
          <w:ilvl w:val="0"/>
          <w:numId w:val="32"/>
        </w:numPr>
        <w:spacing w:line="300" w:lineRule="atLeast"/>
        <w:jc w:val="both"/>
        <w:rPr>
          <w:rFonts w:ascii="Arial" w:hAnsi="Arial" w:cs="Arial"/>
          <w:lang w:val="ro-RO"/>
        </w:rPr>
      </w:pPr>
      <w:r>
        <w:rPr>
          <w:rFonts w:ascii="Arial" w:hAnsi="Arial" w:cs="Arial"/>
          <w:lang w:val="ro-RO"/>
        </w:rPr>
        <w:t>Argumentaţi de ce procedura de investigaţie este procedura potrivită pentru a  remedia încălcarea drepturilor femeilor descrisă în informaţia depusă</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6D41E8" w:rsidRPr="00623978" w:rsidRDefault="006D41E8" w:rsidP="002C3A0F">
      <w:pPr>
        <w:numPr>
          <w:ilvl w:val="0"/>
          <w:numId w:val="32"/>
        </w:numPr>
        <w:spacing w:line="300" w:lineRule="atLeast"/>
        <w:jc w:val="both"/>
        <w:rPr>
          <w:rFonts w:ascii="Arial" w:hAnsi="Arial" w:cs="Arial"/>
          <w:lang w:val="ro-RO"/>
        </w:rPr>
      </w:pPr>
      <w:r w:rsidRPr="00623978">
        <w:rPr>
          <w:rFonts w:ascii="Arial" w:hAnsi="Arial" w:cs="Arial"/>
          <w:lang w:val="ro-RO"/>
        </w:rPr>
        <w:t>I</w:t>
      </w:r>
      <w:r w:rsidR="0024582D">
        <w:rPr>
          <w:rFonts w:ascii="Arial" w:hAnsi="Arial" w:cs="Arial"/>
          <w:lang w:val="ro-RO"/>
        </w:rPr>
        <w:t>ndicaţi Statul Parte responsabil pentru încălcare/încălcări</w:t>
      </w:r>
      <w:r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6D41E8" w:rsidRPr="00623978" w:rsidRDefault="00DF0E2F" w:rsidP="002C3A0F">
      <w:pPr>
        <w:numPr>
          <w:ilvl w:val="0"/>
          <w:numId w:val="32"/>
        </w:numPr>
        <w:spacing w:line="300" w:lineRule="atLeast"/>
        <w:jc w:val="both"/>
        <w:rPr>
          <w:rFonts w:ascii="Arial" w:hAnsi="Arial" w:cs="Arial"/>
          <w:lang w:val="ro-RO"/>
        </w:rPr>
      </w:pPr>
      <w:r>
        <w:rPr>
          <w:rFonts w:ascii="Arial" w:hAnsi="Arial" w:cs="Arial"/>
          <w:lang w:val="ro-RO"/>
        </w:rPr>
        <w:t>Indicaţi natura încălcării: „gravă”, „sistematică” sa</w:t>
      </w:r>
      <w:r w:rsidR="00E444EA">
        <w:rPr>
          <w:rFonts w:ascii="Arial" w:hAnsi="Arial" w:cs="Arial"/>
          <w:lang w:val="ro-RO"/>
        </w:rPr>
        <w:t>u</w:t>
      </w:r>
      <w:r>
        <w:rPr>
          <w:rFonts w:ascii="Arial" w:hAnsi="Arial" w:cs="Arial"/>
          <w:lang w:val="ro-RO"/>
        </w:rPr>
        <w:t xml:space="preserve"> „gravă şi sistematică”</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6D41E8" w:rsidRPr="00623978" w:rsidRDefault="00DF0E2F" w:rsidP="002C3A0F">
      <w:pPr>
        <w:numPr>
          <w:ilvl w:val="0"/>
          <w:numId w:val="32"/>
        </w:numPr>
        <w:spacing w:line="300" w:lineRule="atLeast"/>
        <w:jc w:val="both"/>
        <w:rPr>
          <w:rFonts w:ascii="Arial" w:hAnsi="Arial" w:cs="Arial"/>
          <w:lang w:val="ro-RO"/>
        </w:rPr>
      </w:pPr>
      <w:r>
        <w:rPr>
          <w:rFonts w:ascii="Arial" w:hAnsi="Arial" w:cs="Arial"/>
          <w:lang w:val="ro-RO"/>
        </w:rPr>
        <w:lastRenderedPageBreak/>
        <w:t>Oferiţi o descriere succintă (o pagină) a încălcării/încălcărilor şi o explicaţie de ce Comitetul trebuie să iniţieze procedura de investigaţie</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6D41E8" w:rsidRPr="00623978" w:rsidRDefault="00180F10" w:rsidP="002C3A0F">
      <w:pPr>
        <w:numPr>
          <w:ilvl w:val="0"/>
          <w:numId w:val="33"/>
        </w:numPr>
        <w:tabs>
          <w:tab w:val="num" w:pos="426"/>
        </w:tabs>
        <w:spacing w:line="300" w:lineRule="atLeast"/>
        <w:ind w:hanging="530"/>
        <w:jc w:val="both"/>
        <w:rPr>
          <w:rFonts w:ascii="Arial" w:hAnsi="Arial" w:cs="Arial"/>
          <w:lang w:val="ro-RO"/>
        </w:rPr>
      </w:pPr>
      <w:r>
        <w:rPr>
          <w:rFonts w:ascii="Arial" w:hAnsi="Arial" w:cs="Arial"/>
          <w:lang w:val="ro-RO"/>
        </w:rPr>
        <w:t>Informaţie detaliată cu privire la natura presupusei încălcări</w:t>
      </w:r>
      <w:r w:rsidR="006D41E8" w:rsidRPr="00623978">
        <w:rPr>
          <w:rFonts w:ascii="Arial" w:hAnsi="Arial" w:cs="Arial"/>
          <w:lang w:val="ro-RO"/>
        </w:rPr>
        <w:t xml:space="preserve">: </w:t>
      </w:r>
    </w:p>
    <w:p w:rsidR="006D41E8" w:rsidRPr="00623978" w:rsidRDefault="006D41E8" w:rsidP="002C3A0F">
      <w:pPr>
        <w:spacing w:line="300" w:lineRule="atLeast"/>
        <w:jc w:val="both"/>
        <w:rPr>
          <w:rFonts w:ascii="Arial" w:hAnsi="Arial" w:cs="Arial"/>
          <w:lang w:val="ro-RO"/>
        </w:rPr>
      </w:pPr>
    </w:p>
    <w:p w:rsidR="006D41E8" w:rsidRPr="00623978" w:rsidRDefault="00180F10" w:rsidP="002C3A0F">
      <w:pPr>
        <w:numPr>
          <w:ilvl w:val="1"/>
          <w:numId w:val="32"/>
        </w:numPr>
        <w:spacing w:line="300" w:lineRule="atLeast"/>
        <w:jc w:val="both"/>
        <w:rPr>
          <w:rFonts w:ascii="Arial" w:hAnsi="Arial" w:cs="Arial"/>
          <w:lang w:val="ro-RO"/>
        </w:rPr>
      </w:pPr>
      <w:r>
        <w:rPr>
          <w:rFonts w:ascii="Arial" w:hAnsi="Arial" w:cs="Arial"/>
          <w:lang w:val="ro-RO"/>
        </w:rPr>
        <w:t>Descrierea faptelor, informaţie cu privire la data, locul, paguba suferită sau care trebuie prevenită</w:t>
      </w:r>
      <w:r w:rsidR="006D41E8" w:rsidRPr="00623978">
        <w:rPr>
          <w:rFonts w:ascii="Arial" w:hAnsi="Arial" w:cs="Arial"/>
          <w:lang w:val="ro-RO"/>
        </w:rPr>
        <w:t>;</w:t>
      </w:r>
    </w:p>
    <w:p w:rsidR="006D41E8" w:rsidRPr="00623978" w:rsidRDefault="00180F10" w:rsidP="002C3A0F">
      <w:pPr>
        <w:numPr>
          <w:ilvl w:val="1"/>
          <w:numId w:val="32"/>
        </w:numPr>
        <w:spacing w:line="300" w:lineRule="atLeast"/>
        <w:jc w:val="both"/>
        <w:rPr>
          <w:rFonts w:ascii="Arial" w:hAnsi="Arial" w:cs="Arial"/>
          <w:lang w:val="ro-RO"/>
        </w:rPr>
      </w:pPr>
      <w:r>
        <w:rPr>
          <w:rFonts w:ascii="Arial" w:hAnsi="Arial" w:cs="Arial"/>
          <w:lang w:val="ro-RO"/>
        </w:rPr>
        <w:t>Informaţie cu privire la victime şi impactul încălcării/încălcărilor</w:t>
      </w:r>
      <w:r w:rsidR="006D41E8" w:rsidRPr="00623978">
        <w:rPr>
          <w:rFonts w:ascii="Arial" w:hAnsi="Arial" w:cs="Arial"/>
          <w:lang w:val="ro-RO"/>
        </w:rPr>
        <w:t>;</w:t>
      </w:r>
    </w:p>
    <w:p w:rsidR="006D41E8" w:rsidRPr="00623978" w:rsidRDefault="00180F10" w:rsidP="002C3A0F">
      <w:pPr>
        <w:numPr>
          <w:ilvl w:val="1"/>
          <w:numId w:val="32"/>
        </w:numPr>
        <w:spacing w:line="300" w:lineRule="atLeast"/>
        <w:jc w:val="both"/>
        <w:rPr>
          <w:rFonts w:ascii="Arial" w:hAnsi="Arial" w:cs="Arial"/>
          <w:lang w:val="ro-RO"/>
        </w:rPr>
      </w:pPr>
      <w:r>
        <w:rPr>
          <w:rFonts w:ascii="Arial" w:hAnsi="Arial" w:cs="Arial"/>
          <w:lang w:val="ro-RO"/>
        </w:rPr>
        <w:t xml:space="preserve">Informaţie </w:t>
      </w:r>
      <w:r w:rsidR="00C30E69">
        <w:rPr>
          <w:rFonts w:ascii="Arial" w:hAnsi="Arial" w:cs="Arial"/>
          <w:lang w:val="ro-RO"/>
        </w:rPr>
        <w:t>cu privire la presupusul infractor/infractori</w:t>
      </w:r>
      <w:r w:rsidR="006D41E8" w:rsidRPr="00623978">
        <w:rPr>
          <w:rFonts w:ascii="Arial" w:hAnsi="Arial" w:cs="Arial"/>
          <w:lang w:val="ro-RO"/>
        </w:rPr>
        <w:t>;</w:t>
      </w:r>
    </w:p>
    <w:p w:rsidR="006D41E8" w:rsidRPr="00623978" w:rsidRDefault="00C30E69" w:rsidP="002C3A0F">
      <w:pPr>
        <w:numPr>
          <w:ilvl w:val="1"/>
          <w:numId w:val="32"/>
        </w:numPr>
        <w:spacing w:line="300" w:lineRule="atLeast"/>
        <w:jc w:val="both"/>
        <w:rPr>
          <w:rFonts w:ascii="Arial" w:hAnsi="Arial" w:cs="Arial"/>
          <w:lang w:val="ro-RO"/>
        </w:rPr>
      </w:pPr>
      <w:r>
        <w:rPr>
          <w:rFonts w:ascii="Arial" w:hAnsi="Arial" w:cs="Arial"/>
          <w:lang w:val="ro-RO"/>
        </w:rPr>
        <w:t>Informaţie despre acţiunile întreprinse de victimele încălcărilor, sau din numele lor, pentru a obţine despăgubiri, inclusiv depunerea plîngerilor la instituţiile naţionale şi internaţionale</w:t>
      </w:r>
      <w:r w:rsidR="006D41E8" w:rsidRPr="00623978">
        <w:rPr>
          <w:rFonts w:ascii="Arial" w:hAnsi="Arial" w:cs="Arial"/>
          <w:lang w:val="ro-RO"/>
        </w:rPr>
        <w:t>;</w:t>
      </w:r>
    </w:p>
    <w:p w:rsidR="006D41E8" w:rsidRPr="00623978" w:rsidRDefault="007205EC" w:rsidP="002C3A0F">
      <w:pPr>
        <w:numPr>
          <w:ilvl w:val="1"/>
          <w:numId w:val="32"/>
        </w:numPr>
        <w:spacing w:line="300" w:lineRule="atLeast"/>
        <w:jc w:val="both"/>
        <w:rPr>
          <w:rFonts w:ascii="Arial" w:hAnsi="Arial" w:cs="Arial"/>
          <w:lang w:val="ro-RO"/>
        </w:rPr>
      </w:pPr>
      <w:r>
        <w:rPr>
          <w:rFonts w:ascii="Arial" w:hAnsi="Arial" w:cs="Arial"/>
          <w:lang w:val="ro-RO"/>
        </w:rPr>
        <w:t>Informaţie cu privire la acţiunile întreprinse de oficialităţi în vederea remedierii încălcărilor, şi prevenirii acestora pe viitor</w:t>
      </w:r>
      <w:r w:rsidR="006D41E8" w:rsidRPr="00623978">
        <w:rPr>
          <w:rFonts w:ascii="Arial" w:hAnsi="Arial" w:cs="Arial"/>
          <w:lang w:val="ro-RO"/>
        </w:rPr>
        <w:t>;</w:t>
      </w:r>
    </w:p>
    <w:p w:rsidR="006D41E8" w:rsidRPr="00623978" w:rsidRDefault="007205EC" w:rsidP="002C3A0F">
      <w:pPr>
        <w:numPr>
          <w:ilvl w:val="1"/>
          <w:numId w:val="32"/>
        </w:numPr>
        <w:spacing w:line="300" w:lineRule="atLeast"/>
        <w:jc w:val="both"/>
        <w:rPr>
          <w:rFonts w:ascii="Arial" w:hAnsi="Arial" w:cs="Arial"/>
          <w:lang w:val="ro-RO"/>
        </w:rPr>
      </w:pPr>
      <w:r>
        <w:rPr>
          <w:rFonts w:ascii="Arial" w:hAnsi="Arial" w:cs="Arial"/>
          <w:lang w:val="ro-RO"/>
        </w:rPr>
        <w:t xml:space="preserve">Informaţie cu privire la acţiunile sau </w:t>
      </w:r>
      <w:r w:rsidR="00E444EA">
        <w:rPr>
          <w:rFonts w:ascii="Arial" w:hAnsi="Arial" w:cs="Arial"/>
          <w:lang w:val="ro-RO"/>
        </w:rPr>
        <w:t>eşecul</w:t>
      </w:r>
      <w:r>
        <w:rPr>
          <w:rFonts w:ascii="Arial" w:hAnsi="Arial" w:cs="Arial"/>
          <w:lang w:val="ro-RO"/>
        </w:rPr>
        <w:t xml:space="preserve"> Statului de a remedia situaţia</w:t>
      </w:r>
      <w:r w:rsidR="006D41E8" w:rsidRPr="00623978">
        <w:rPr>
          <w:rFonts w:ascii="Arial" w:hAnsi="Arial" w:cs="Arial"/>
          <w:lang w:val="ro-RO"/>
        </w:rPr>
        <w:t>;</w:t>
      </w:r>
    </w:p>
    <w:p w:rsidR="006D41E8" w:rsidRPr="00623978" w:rsidRDefault="007205EC" w:rsidP="002C3A0F">
      <w:pPr>
        <w:numPr>
          <w:ilvl w:val="1"/>
          <w:numId w:val="32"/>
        </w:numPr>
        <w:spacing w:line="300" w:lineRule="atLeast"/>
        <w:jc w:val="both"/>
        <w:rPr>
          <w:rFonts w:ascii="Arial" w:hAnsi="Arial" w:cs="Arial"/>
          <w:lang w:val="ro-RO"/>
        </w:rPr>
      </w:pPr>
      <w:r>
        <w:rPr>
          <w:rFonts w:ascii="Arial" w:hAnsi="Arial" w:cs="Arial"/>
          <w:lang w:val="ro-RO"/>
        </w:rPr>
        <w:t xml:space="preserve">Informaţie adiţională care să susţină </w:t>
      </w:r>
      <w:r w:rsidR="00E444EA">
        <w:rPr>
          <w:rFonts w:ascii="Arial" w:hAnsi="Arial" w:cs="Arial"/>
          <w:lang w:val="ro-RO"/>
        </w:rPr>
        <w:t>cazul</w:t>
      </w:r>
      <w:r>
        <w:rPr>
          <w:rFonts w:ascii="Arial" w:hAnsi="Arial" w:cs="Arial"/>
          <w:lang w:val="ro-RO"/>
        </w:rPr>
        <w:t>, aşa ca date statistice, informaţie cu privire la legi şi politici şi cum acestea afectează situaţia femeilor.</w:t>
      </w:r>
      <w:r w:rsidR="006D41E8" w:rsidRPr="00623978">
        <w:rPr>
          <w:rFonts w:ascii="Arial" w:hAnsi="Arial" w:cs="Arial"/>
          <w:lang w:val="ro-RO"/>
        </w:rPr>
        <w:t xml:space="preserve">    </w:t>
      </w:r>
    </w:p>
    <w:p w:rsidR="00931172" w:rsidRPr="00623978" w:rsidRDefault="006D41E8" w:rsidP="002C3A0F">
      <w:pPr>
        <w:tabs>
          <w:tab w:val="left" w:pos="1134"/>
          <w:tab w:val="left" w:pos="1276"/>
        </w:tabs>
        <w:spacing w:line="300" w:lineRule="atLeast"/>
        <w:jc w:val="both"/>
        <w:rPr>
          <w:rFonts w:ascii="Arial" w:hAnsi="Arial" w:cs="Arial"/>
          <w:b/>
          <w:color w:val="FF0000"/>
          <w:lang w:val="ro-RO"/>
        </w:rPr>
      </w:pPr>
      <w:r w:rsidRPr="00623978">
        <w:rPr>
          <w:rFonts w:ascii="Arial" w:hAnsi="Arial" w:cs="Arial"/>
          <w:lang w:val="ro-RO"/>
        </w:rPr>
        <w:t xml:space="preserve">   </w:t>
      </w:r>
      <w:hyperlink w:anchor="up" w:history="1">
        <w:r w:rsidR="00931172" w:rsidRPr="00623978">
          <w:rPr>
            <w:rStyle w:val="Hipercze"/>
            <w:rFonts w:ascii="Arial" w:hAnsi="Arial" w:cs="Arial"/>
            <w:color w:val="FF0000"/>
            <w:lang w:val="ro-RO"/>
          </w:rPr>
          <w:t>▲</w:t>
        </w:r>
      </w:hyperlink>
    </w:p>
    <w:p w:rsidR="006D41E8" w:rsidRPr="00623978" w:rsidRDefault="006D41E8" w:rsidP="002C3A0F">
      <w:pPr>
        <w:spacing w:line="300" w:lineRule="atLeast"/>
        <w:jc w:val="both"/>
        <w:rPr>
          <w:rFonts w:ascii="Arial" w:hAnsi="Arial" w:cs="Arial"/>
          <w:lang w:val="ro-RO"/>
        </w:rPr>
      </w:pPr>
    </w:p>
    <w:p w:rsidR="007B0F4F" w:rsidRPr="007B0F4F" w:rsidRDefault="007B0F4F" w:rsidP="002C3A0F">
      <w:pPr>
        <w:spacing w:before="40" w:line="300" w:lineRule="atLeast"/>
        <w:jc w:val="both"/>
        <w:rPr>
          <w:rFonts w:ascii="Arial" w:hAnsi="Arial" w:cs="Arial"/>
          <w:u w:val="single"/>
          <w:lang w:val="ro-RO"/>
        </w:rPr>
      </w:pPr>
      <w:r w:rsidRPr="007B0F4F">
        <w:rPr>
          <w:rFonts w:ascii="Arial" w:hAnsi="Arial" w:cs="Arial"/>
          <w:u w:val="single"/>
          <w:lang w:val="ro-RO"/>
        </w:rPr>
        <w:t xml:space="preserve">Ce se întîmplă după ce Comitetul primeşte informaţie de încredere privind încălcările grave sau sistematice ale drepturilor stipulate în Convenţia CEDAW? </w:t>
      </w:r>
    </w:p>
    <w:p w:rsidR="006D41E8" w:rsidRPr="00623978" w:rsidRDefault="006D41E8" w:rsidP="002C3A0F">
      <w:pPr>
        <w:spacing w:line="300" w:lineRule="atLeast"/>
        <w:jc w:val="both"/>
        <w:rPr>
          <w:rFonts w:ascii="Arial" w:hAnsi="Arial" w:cs="Arial"/>
          <w:lang w:val="ro-RO"/>
        </w:rPr>
      </w:pPr>
    </w:p>
    <w:p w:rsidR="006D41E8" w:rsidRPr="00623978" w:rsidRDefault="006D41E8" w:rsidP="002C3A0F">
      <w:pPr>
        <w:spacing w:line="300" w:lineRule="atLeast"/>
        <w:jc w:val="both"/>
        <w:rPr>
          <w:rFonts w:ascii="Arial" w:hAnsi="Arial" w:cs="Arial"/>
          <w:lang w:val="ro-RO"/>
        </w:rPr>
      </w:pPr>
    </w:p>
    <w:p w:rsidR="006C5550" w:rsidRDefault="006C5550" w:rsidP="002C3A0F">
      <w:pPr>
        <w:spacing w:line="300" w:lineRule="atLeast"/>
        <w:jc w:val="both"/>
        <w:rPr>
          <w:rFonts w:ascii="Arial" w:hAnsi="Arial" w:cs="Arial"/>
          <w:lang w:val="ro-RO"/>
        </w:rPr>
      </w:pPr>
      <w:r>
        <w:rPr>
          <w:rFonts w:ascii="Arial" w:hAnsi="Arial" w:cs="Arial"/>
          <w:lang w:val="ro-RO"/>
        </w:rPr>
        <w:t xml:space="preserve">După primirea informaţiei privind presupusele încălcări ale drepturilor femeilor garantate de Convenţia CEDAW, Comitetul întreprinde acţiuni în vederea examinării acesteia. Comitetul invită Statul Parte să coopereze în acest proces şi solicită Statului să depună observaţiile cu privire la informaţia primită în limitele de timp stabilite. </w:t>
      </w:r>
    </w:p>
    <w:p w:rsidR="006D41E8" w:rsidRPr="00623978" w:rsidRDefault="006D41E8" w:rsidP="002C3A0F">
      <w:pPr>
        <w:spacing w:line="300" w:lineRule="atLeast"/>
        <w:ind w:left="426"/>
        <w:jc w:val="both"/>
        <w:rPr>
          <w:rFonts w:ascii="Arial" w:hAnsi="Arial" w:cs="Arial"/>
          <w:lang w:val="ro-RO"/>
        </w:rPr>
      </w:pPr>
    </w:p>
    <w:p w:rsidR="006D41E8" w:rsidRPr="00623978" w:rsidRDefault="006C5550" w:rsidP="002C3A0F">
      <w:pPr>
        <w:spacing w:line="300" w:lineRule="atLeast"/>
        <w:jc w:val="both"/>
        <w:rPr>
          <w:rFonts w:ascii="Arial" w:hAnsi="Arial" w:cs="Arial"/>
          <w:lang w:val="ro-RO"/>
        </w:rPr>
      </w:pPr>
      <w:r>
        <w:rPr>
          <w:rFonts w:ascii="Arial" w:hAnsi="Arial" w:cs="Arial"/>
          <w:lang w:val="ro-RO"/>
        </w:rPr>
        <w:t>Pe lîngă observaţiile depuse de Statul Parte, Comitetul va lua în considerare altă informaţie şi materiale de încredere cu referire la acest subiect. Comitetul poate decide să folosească informaţia adiţională pregătită de:</w:t>
      </w:r>
    </w:p>
    <w:p w:rsidR="006D41E8" w:rsidRPr="00623978" w:rsidRDefault="006C5550" w:rsidP="002C3A0F">
      <w:pPr>
        <w:numPr>
          <w:ilvl w:val="0"/>
          <w:numId w:val="34"/>
        </w:numPr>
        <w:spacing w:line="300" w:lineRule="atLeast"/>
        <w:jc w:val="both"/>
        <w:rPr>
          <w:rFonts w:ascii="Arial" w:hAnsi="Arial" w:cs="Arial"/>
          <w:lang w:val="ro-RO"/>
        </w:rPr>
      </w:pPr>
      <w:r>
        <w:rPr>
          <w:rFonts w:ascii="Arial" w:hAnsi="Arial" w:cs="Arial"/>
          <w:lang w:val="ro-RO"/>
        </w:rPr>
        <w:t>Reprezentanţii Statului Parte în cauză</w:t>
      </w:r>
    </w:p>
    <w:p w:rsidR="006D41E8" w:rsidRPr="00623978" w:rsidRDefault="006C5550" w:rsidP="002C3A0F">
      <w:pPr>
        <w:numPr>
          <w:ilvl w:val="0"/>
          <w:numId w:val="34"/>
        </w:numPr>
        <w:spacing w:line="300" w:lineRule="atLeast"/>
        <w:jc w:val="both"/>
        <w:rPr>
          <w:rFonts w:ascii="Arial" w:hAnsi="Arial" w:cs="Arial"/>
          <w:lang w:val="ro-RO"/>
        </w:rPr>
      </w:pPr>
      <w:r>
        <w:rPr>
          <w:rFonts w:ascii="Arial" w:hAnsi="Arial" w:cs="Arial"/>
          <w:lang w:val="ro-RO"/>
        </w:rPr>
        <w:t>Organizaţii guvernamentale</w:t>
      </w:r>
      <w:r w:rsidR="006D41E8" w:rsidRPr="00623978">
        <w:rPr>
          <w:rFonts w:ascii="Arial" w:hAnsi="Arial" w:cs="Arial"/>
          <w:lang w:val="ro-RO"/>
        </w:rPr>
        <w:t>;</w:t>
      </w:r>
    </w:p>
    <w:p w:rsidR="006D41E8" w:rsidRPr="00623978" w:rsidRDefault="006C5550" w:rsidP="002C3A0F">
      <w:pPr>
        <w:numPr>
          <w:ilvl w:val="0"/>
          <w:numId w:val="34"/>
        </w:numPr>
        <w:spacing w:line="300" w:lineRule="atLeast"/>
        <w:jc w:val="both"/>
        <w:rPr>
          <w:rFonts w:ascii="Arial" w:hAnsi="Arial" w:cs="Arial"/>
          <w:lang w:val="ro-RO"/>
        </w:rPr>
      </w:pPr>
      <w:r>
        <w:rPr>
          <w:rFonts w:ascii="Arial" w:hAnsi="Arial" w:cs="Arial"/>
          <w:lang w:val="ro-RO"/>
        </w:rPr>
        <w:t>Organizaţiile neguvernamentale</w:t>
      </w:r>
      <w:r w:rsidR="006D41E8" w:rsidRPr="00623978">
        <w:rPr>
          <w:rFonts w:ascii="Arial" w:hAnsi="Arial" w:cs="Arial"/>
          <w:lang w:val="ro-RO"/>
        </w:rPr>
        <w:t>;</w:t>
      </w:r>
    </w:p>
    <w:p w:rsidR="006D41E8" w:rsidRPr="00623978" w:rsidRDefault="006C5550" w:rsidP="002C3A0F">
      <w:pPr>
        <w:numPr>
          <w:ilvl w:val="0"/>
          <w:numId w:val="34"/>
        </w:numPr>
        <w:spacing w:line="300" w:lineRule="atLeast"/>
        <w:jc w:val="both"/>
        <w:rPr>
          <w:rFonts w:ascii="Arial" w:hAnsi="Arial" w:cs="Arial"/>
          <w:lang w:val="ro-RO"/>
        </w:rPr>
      </w:pPr>
      <w:r>
        <w:rPr>
          <w:rFonts w:ascii="Arial" w:hAnsi="Arial" w:cs="Arial"/>
          <w:lang w:val="ro-RO"/>
        </w:rPr>
        <w:t>Indivizi</w:t>
      </w:r>
      <w:r w:rsidR="006D41E8" w:rsidRPr="00623978">
        <w:rPr>
          <w:rFonts w:ascii="Arial" w:hAnsi="Arial" w:cs="Arial"/>
          <w:lang w:val="ro-RO"/>
        </w:rPr>
        <w:t>.</w:t>
      </w:r>
    </w:p>
    <w:p w:rsidR="006D41E8" w:rsidRPr="00623978" w:rsidRDefault="006D41E8" w:rsidP="002C3A0F">
      <w:pPr>
        <w:spacing w:line="300" w:lineRule="atLeast"/>
        <w:jc w:val="both"/>
        <w:rPr>
          <w:rFonts w:ascii="Arial" w:hAnsi="Arial" w:cs="Arial"/>
          <w:lang w:val="ro-RO"/>
        </w:rPr>
      </w:pPr>
    </w:p>
    <w:p w:rsidR="006D41E8" w:rsidRPr="00623978" w:rsidRDefault="008776AA" w:rsidP="002C3A0F">
      <w:pPr>
        <w:spacing w:line="300" w:lineRule="atLeast"/>
        <w:jc w:val="both"/>
        <w:rPr>
          <w:rFonts w:ascii="Arial" w:hAnsi="Arial" w:cs="Arial"/>
          <w:lang w:val="ro-RO"/>
        </w:rPr>
      </w:pPr>
      <w:r>
        <w:rPr>
          <w:rFonts w:ascii="Arial" w:hAnsi="Arial" w:cs="Arial"/>
          <w:lang w:val="ro-RO"/>
        </w:rPr>
        <w:t>Dacă Comitetul găseşte informaţia prezentată ca fiind de încredere, acesta poate desemna unu</w:t>
      </w:r>
      <w:r w:rsidR="00E444EA">
        <w:rPr>
          <w:rFonts w:ascii="Arial" w:hAnsi="Arial" w:cs="Arial"/>
          <w:lang w:val="ro-RO"/>
        </w:rPr>
        <w:t>l</w:t>
      </w:r>
      <w:r>
        <w:rPr>
          <w:rFonts w:ascii="Arial" w:hAnsi="Arial" w:cs="Arial"/>
          <w:lang w:val="ro-RO"/>
        </w:rPr>
        <w:t xml:space="preserve"> sau mai mulţi membri ai săi pentru a conduce investigaţia cu privire la presupusele încălcări şi să pregătească raportul în limitele de timp stabilite de Comitet.  Comitetul va cere Statului Parte să coopereze la fiecare etapă a procesului care este confidenţial. </w:t>
      </w:r>
    </w:p>
    <w:p w:rsidR="00FD0419" w:rsidRDefault="00FD0419" w:rsidP="002C3A0F">
      <w:pPr>
        <w:spacing w:before="120" w:line="300" w:lineRule="atLeast"/>
        <w:jc w:val="both"/>
        <w:rPr>
          <w:rFonts w:ascii="Arial" w:hAnsi="Arial" w:cs="Arial"/>
          <w:lang w:val="ro-RO"/>
        </w:rPr>
      </w:pPr>
    </w:p>
    <w:p w:rsidR="00FD0419" w:rsidRDefault="00FD0419" w:rsidP="002C3A0F">
      <w:pPr>
        <w:spacing w:before="120" w:line="300" w:lineRule="atLeast"/>
        <w:jc w:val="both"/>
        <w:rPr>
          <w:rFonts w:ascii="Arial" w:hAnsi="Arial" w:cs="Arial"/>
          <w:lang w:val="ro-RO"/>
        </w:rPr>
      </w:pPr>
      <w:r>
        <w:rPr>
          <w:rFonts w:ascii="Arial" w:hAnsi="Arial" w:cs="Arial"/>
          <w:lang w:val="ro-RO"/>
        </w:rPr>
        <w:t>Metodele folosite în procesul de investigaţie vor fi stabilite de către membrii Comitetului desemnaţi să conducă investigaţia. Procesul poate include o vizită a ţării respective, cu condiţia că Statul Parte este de acord. În timpul vizitei pot fi organizate audieri confidenţiale, totuşi în acest caz este necesar acordul Statului.</w:t>
      </w:r>
    </w:p>
    <w:p w:rsidR="00FD0419" w:rsidRDefault="00FD0419" w:rsidP="002C3A0F">
      <w:pPr>
        <w:spacing w:before="120" w:line="300" w:lineRule="atLeast"/>
        <w:jc w:val="both"/>
        <w:rPr>
          <w:rFonts w:ascii="Arial" w:hAnsi="Arial" w:cs="Arial"/>
          <w:lang w:val="ro-RO"/>
        </w:rPr>
      </w:pPr>
      <w:r>
        <w:rPr>
          <w:rFonts w:ascii="Arial" w:hAnsi="Arial" w:cs="Arial"/>
          <w:lang w:val="ro-RO"/>
        </w:rPr>
        <w:lastRenderedPageBreak/>
        <w:t xml:space="preserve">Comitetul va informa Statul Parte de a lua toate măsurile corespunzătoare pentru a garanta persoanelor aflate sub jurisdicţia sa că nu vor fi maltratate sau intimidate ca consecinţă a participării la audierile sau întîlnirile cu membrii Comitetului. </w:t>
      </w:r>
    </w:p>
    <w:p w:rsidR="006D41E8" w:rsidRPr="00623978" w:rsidRDefault="00FD0419" w:rsidP="002C3A0F">
      <w:pPr>
        <w:spacing w:before="120" w:line="300" w:lineRule="atLeast"/>
        <w:jc w:val="both"/>
        <w:rPr>
          <w:rFonts w:ascii="Arial" w:hAnsi="Arial" w:cs="Arial"/>
          <w:lang w:val="ro-RO"/>
        </w:rPr>
      </w:pPr>
      <w:r>
        <w:rPr>
          <w:rFonts w:ascii="Arial" w:hAnsi="Arial" w:cs="Arial"/>
          <w:lang w:val="ro-RO"/>
        </w:rPr>
        <w:t>După ce investigaţia a luat sfîrşit, Comitetul CEDAW</w:t>
      </w:r>
      <w:r w:rsidR="006D41E8" w:rsidRPr="00623978">
        <w:rPr>
          <w:rFonts w:ascii="Arial" w:hAnsi="Arial" w:cs="Arial"/>
          <w:lang w:val="ro-RO"/>
        </w:rPr>
        <w:t>:</w:t>
      </w:r>
    </w:p>
    <w:p w:rsidR="00FD0419" w:rsidRDefault="00FD0419" w:rsidP="002C3A0F">
      <w:pPr>
        <w:numPr>
          <w:ilvl w:val="0"/>
          <w:numId w:val="35"/>
        </w:numPr>
        <w:spacing w:before="120" w:line="300" w:lineRule="atLeast"/>
        <w:ind w:left="788" w:hanging="357"/>
        <w:jc w:val="both"/>
        <w:rPr>
          <w:rFonts w:ascii="Arial" w:hAnsi="Arial" w:cs="Arial"/>
          <w:lang w:val="ro-RO"/>
        </w:rPr>
      </w:pPr>
      <w:r>
        <w:rPr>
          <w:rFonts w:ascii="Arial" w:hAnsi="Arial" w:cs="Arial"/>
          <w:lang w:val="ro-RO"/>
        </w:rPr>
        <w:t>Transmite constatările împreună cu comen</w:t>
      </w:r>
      <w:r w:rsidR="00B14816">
        <w:rPr>
          <w:rFonts w:ascii="Arial" w:hAnsi="Arial" w:cs="Arial"/>
          <w:lang w:val="ro-RO"/>
        </w:rPr>
        <w:t>ta</w:t>
      </w:r>
      <w:r>
        <w:rPr>
          <w:rFonts w:ascii="Arial" w:hAnsi="Arial" w:cs="Arial"/>
          <w:lang w:val="ro-RO"/>
        </w:rPr>
        <w:t xml:space="preserve">riile </w:t>
      </w:r>
      <w:r w:rsidR="00831932">
        <w:rPr>
          <w:rFonts w:ascii="Arial" w:hAnsi="Arial" w:cs="Arial"/>
          <w:lang w:val="ro-RO"/>
        </w:rPr>
        <w:t>şi recomandările sale Statului Parte şi solicită ca Statul Parte să depună observaţiile sale cu privire la documentul primit în termen de 6 luni de la primire.</w:t>
      </w:r>
    </w:p>
    <w:p w:rsidR="00831932" w:rsidRDefault="00831932" w:rsidP="002C3A0F">
      <w:pPr>
        <w:numPr>
          <w:ilvl w:val="0"/>
          <w:numId w:val="35"/>
        </w:numPr>
        <w:spacing w:before="120" w:line="300" w:lineRule="atLeast"/>
        <w:ind w:left="788" w:hanging="357"/>
        <w:jc w:val="both"/>
        <w:rPr>
          <w:rFonts w:ascii="Arial" w:hAnsi="Arial" w:cs="Arial"/>
          <w:lang w:val="ro-RO"/>
        </w:rPr>
      </w:pPr>
      <w:r>
        <w:rPr>
          <w:rFonts w:ascii="Arial" w:hAnsi="Arial" w:cs="Arial"/>
          <w:lang w:val="ro-RO"/>
        </w:rPr>
        <w:t xml:space="preserve">După cele 6 luni, Comitetul poate solicita Statului Parte să ofere informaţie cu privire la măsurile luate ca răspuns la investigaţie. </w:t>
      </w:r>
    </w:p>
    <w:p w:rsidR="00831932" w:rsidRDefault="00831932" w:rsidP="002C3A0F">
      <w:pPr>
        <w:numPr>
          <w:ilvl w:val="0"/>
          <w:numId w:val="35"/>
        </w:numPr>
        <w:spacing w:before="120" w:line="300" w:lineRule="atLeast"/>
        <w:ind w:left="788" w:hanging="357"/>
        <w:jc w:val="both"/>
        <w:rPr>
          <w:rFonts w:ascii="Arial" w:hAnsi="Arial" w:cs="Arial"/>
          <w:lang w:val="ro-RO"/>
        </w:rPr>
      </w:pPr>
      <w:r>
        <w:rPr>
          <w:rFonts w:ascii="Arial" w:hAnsi="Arial" w:cs="Arial"/>
          <w:lang w:val="ro-RO"/>
        </w:rPr>
        <w:t>Poate invita Statul Parte să includă informaţia cu privire la măsurile luate ca răspuns la constatările şi recomandările Comitetului în raportul periodic al CEDAW conform articolului 18 al Convenţiei.</w:t>
      </w:r>
    </w:p>
    <w:bookmarkStart w:id="15" w:name="inquiry_confidentiality"/>
    <w:p w:rsidR="00931172" w:rsidRPr="00623978" w:rsidRDefault="00EE476D" w:rsidP="002C3A0F">
      <w:pPr>
        <w:tabs>
          <w:tab w:val="left" w:pos="1134"/>
          <w:tab w:val="left" w:pos="1276"/>
        </w:tabs>
        <w:spacing w:line="300" w:lineRule="atLeast"/>
        <w:jc w:val="both"/>
        <w:rPr>
          <w:rFonts w:ascii="Arial" w:hAnsi="Arial" w:cs="Arial"/>
          <w:b/>
          <w:color w:val="FF0000"/>
          <w:lang w:val="ro-RO"/>
        </w:rPr>
      </w:pPr>
      <w:r w:rsidRPr="00623978">
        <w:rPr>
          <w:rFonts w:ascii="Arial" w:hAnsi="Arial" w:cs="Arial"/>
          <w:color w:val="FF0000"/>
          <w:lang w:val="ro-RO"/>
        </w:rPr>
        <w:fldChar w:fldCharType="begin"/>
      </w:r>
      <w:r w:rsidR="00931172" w:rsidRPr="00623978">
        <w:rPr>
          <w:rFonts w:ascii="Arial" w:hAnsi="Arial" w:cs="Arial"/>
          <w:color w:val="FF0000"/>
          <w:lang w:val="ro-RO"/>
        </w:rPr>
        <w:instrText xml:space="preserve"> HYPERLINK  \l "up" </w:instrText>
      </w:r>
      <w:r w:rsidRPr="00623978">
        <w:rPr>
          <w:rFonts w:ascii="Arial" w:hAnsi="Arial" w:cs="Arial"/>
          <w:color w:val="FF0000"/>
          <w:lang w:val="ro-RO"/>
        </w:rPr>
        <w:fldChar w:fldCharType="separate"/>
      </w:r>
      <w:r w:rsidR="00931172" w:rsidRPr="00623978">
        <w:rPr>
          <w:rStyle w:val="Hipercze"/>
          <w:rFonts w:ascii="Arial" w:hAnsi="Arial" w:cs="Arial"/>
          <w:color w:val="FF0000"/>
          <w:lang w:val="ro-RO"/>
        </w:rPr>
        <w:t>▲</w:t>
      </w:r>
      <w:r w:rsidRPr="00623978">
        <w:rPr>
          <w:rFonts w:ascii="Arial" w:hAnsi="Arial" w:cs="Arial"/>
          <w:color w:val="FF0000"/>
          <w:lang w:val="ro-RO"/>
        </w:rPr>
        <w:fldChar w:fldCharType="end"/>
      </w:r>
    </w:p>
    <w:p w:rsidR="009D7840" w:rsidRPr="00623978" w:rsidRDefault="009D7840" w:rsidP="002C3A0F">
      <w:pPr>
        <w:spacing w:before="80" w:line="300" w:lineRule="atLeast"/>
        <w:jc w:val="both"/>
        <w:rPr>
          <w:rFonts w:ascii="Arial" w:hAnsi="Arial" w:cs="Arial"/>
          <w:lang w:val="ro-RO"/>
        </w:rPr>
      </w:pPr>
    </w:p>
    <w:p w:rsidR="007B0F4F" w:rsidRPr="007B0F4F" w:rsidRDefault="007B0F4F" w:rsidP="002C3A0F">
      <w:pPr>
        <w:spacing w:before="40" w:line="300" w:lineRule="atLeast"/>
        <w:jc w:val="both"/>
        <w:rPr>
          <w:rFonts w:ascii="Arial" w:hAnsi="Arial" w:cs="Arial"/>
          <w:u w:val="single"/>
          <w:lang w:val="ro-RO"/>
        </w:rPr>
      </w:pPr>
      <w:r w:rsidRPr="007B0F4F">
        <w:rPr>
          <w:rFonts w:ascii="Arial" w:hAnsi="Arial" w:cs="Arial"/>
          <w:u w:val="single"/>
          <w:lang w:val="ro-RO"/>
        </w:rPr>
        <w:t xml:space="preserve">Confidenţialitatea şi siguranţa femeilor care folosesc procedura de investigaţie/anchetare? </w:t>
      </w:r>
    </w:p>
    <w:bookmarkEnd w:id="15"/>
    <w:p w:rsidR="009D7840" w:rsidRPr="00623978" w:rsidRDefault="009D7840" w:rsidP="002C3A0F">
      <w:pPr>
        <w:spacing w:line="300" w:lineRule="atLeast"/>
        <w:jc w:val="both"/>
        <w:rPr>
          <w:rFonts w:ascii="Arial" w:hAnsi="Arial" w:cs="Arial"/>
          <w:lang w:val="ro-RO"/>
        </w:rPr>
      </w:pPr>
    </w:p>
    <w:p w:rsidR="004C08AC" w:rsidRDefault="00831932" w:rsidP="002C3A0F">
      <w:pPr>
        <w:spacing w:line="300" w:lineRule="atLeast"/>
        <w:jc w:val="both"/>
        <w:rPr>
          <w:rFonts w:ascii="Arial" w:hAnsi="Arial" w:cs="Arial"/>
          <w:lang w:val="ro-RO"/>
        </w:rPr>
      </w:pPr>
      <w:r>
        <w:rPr>
          <w:rFonts w:ascii="Arial" w:hAnsi="Arial" w:cs="Arial"/>
          <w:lang w:val="ro-RO"/>
        </w:rPr>
        <w:t>Cu toate că Protocolul Opţional CEDAW nu prevede în mod sp</w:t>
      </w:r>
      <w:r w:rsidR="004C08AC">
        <w:rPr>
          <w:rFonts w:ascii="Arial" w:hAnsi="Arial" w:cs="Arial"/>
          <w:lang w:val="ro-RO"/>
        </w:rPr>
        <w:t>ecific că o cerere de investigaţi</w:t>
      </w:r>
      <w:r>
        <w:rPr>
          <w:rFonts w:ascii="Arial" w:hAnsi="Arial" w:cs="Arial"/>
          <w:lang w:val="ro-RO"/>
        </w:rPr>
        <w:t xml:space="preserve">e </w:t>
      </w:r>
      <w:r w:rsidR="004C08AC">
        <w:rPr>
          <w:rFonts w:ascii="Arial" w:hAnsi="Arial" w:cs="Arial"/>
          <w:lang w:val="ro-RO"/>
        </w:rPr>
        <w:t>nu trebuie să fie anonimă, acesta prevede că Comitetul poate acţiona doar în baza informaţiei „de încredere” şi aceasta va rezulta în necesitatea de identificare a reclamanţilor („victme ale încălcărilor”) pentru a demonstra autenticitatea informaţiei. De asemenea, principiul că statul trebuie să aibă oportunitatea de a răspunde acuzaţiilor aduse împotriva acestuia</w:t>
      </w:r>
      <w:r w:rsidR="00E77B5F">
        <w:rPr>
          <w:rFonts w:ascii="Arial" w:hAnsi="Arial" w:cs="Arial"/>
          <w:lang w:val="ro-RO"/>
        </w:rPr>
        <w:t>,</w:t>
      </w:r>
      <w:r w:rsidR="004C08AC">
        <w:rPr>
          <w:rFonts w:ascii="Arial" w:hAnsi="Arial" w:cs="Arial"/>
          <w:lang w:val="ro-RO"/>
        </w:rPr>
        <w:t xml:space="preserve"> </w:t>
      </w:r>
      <w:r w:rsidR="00E77B5F">
        <w:rPr>
          <w:rFonts w:ascii="Arial" w:hAnsi="Arial" w:cs="Arial"/>
          <w:lang w:val="ro-RO"/>
        </w:rPr>
        <w:t>duce la astfel de concluzii.</w:t>
      </w:r>
      <w:r w:rsidR="004C08AC">
        <w:rPr>
          <w:rFonts w:ascii="Arial" w:hAnsi="Arial" w:cs="Arial"/>
          <w:lang w:val="ro-RO"/>
        </w:rPr>
        <w:t xml:space="preserve"> </w:t>
      </w:r>
    </w:p>
    <w:p w:rsidR="00831932" w:rsidRDefault="004C08AC" w:rsidP="002C3A0F">
      <w:pPr>
        <w:spacing w:line="300" w:lineRule="atLeast"/>
        <w:jc w:val="both"/>
        <w:rPr>
          <w:rFonts w:ascii="Arial" w:hAnsi="Arial" w:cs="Arial"/>
          <w:lang w:val="ro-RO"/>
        </w:rPr>
      </w:pPr>
      <w:r>
        <w:rPr>
          <w:rFonts w:ascii="Arial" w:hAnsi="Arial" w:cs="Arial"/>
          <w:lang w:val="ro-RO"/>
        </w:rPr>
        <w:t xml:space="preserve">  </w:t>
      </w:r>
    </w:p>
    <w:p w:rsidR="00831932" w:rsidRDefault="00831932" w:rsidP="002C3A0F">
      <w:pPr>
        <w:spacing w:line="300" w:lineRule="atLeast"/>
        <w:jc w:val="both"/>
        <w:rPr>
          <w:rFonts w:ascii="Arial" w:hAnsi="Arial" w:cs="Arial"/>
          <w:lang w:val="ro-RO"/>
        </w:rPr>
      </w:pPr>
      <w:r w:rsidRPr="00542BA1">
        <w:rPr>
          <w:rFonts w:ascii="Arial" w:hAnsi="Arial" w:cs="Arial"/>
          <w:lang w:val="ro-RO"/>
        </w:rPr>
        <w:t>Articolul 11 al Protocolului Opţional al Convenţiei CEDAW</w:t>
      </w:r>
      <w:r>
        <w:rPr>
          <w:rFonts w:ascii="Arial" w:hAnsi="Arial" w:cs="Arial"/>
          <w:lang w:val="ro-RO"/>
        </w:rPr>
        <w:t xml:space="preserve"> prevede că statele părţi trebuie să ia toate măsurile corespunzătoare pentru a asigura ca orice persoană sau grup de persoane care folosesc Protocolul Opţional să nu fie supus maltratării sau intimidării ca rezultat al folosirii PO CEDAW. În cazurile în care femeile se tem că vor suferi de represalii ele trebuie să informeze Comitetul despre aceasta la momentul depunerii plîngerii sau să ceară o investigaţie şi măsuri provizorii pentru a fi protejate, dacă este cazul.</w:t>
      </w:r>
    </w:p>
    <w:p w:rsidR="00831932" w:rsidRPr="00623978" w:rsidRDefault="00831932" w:rsidP="002C3A0F">
      <w:pPr>
        <w:spacing w:line="300" w:lineRule="atLeast"/>
        <w:jc w:val="both"/>
        <w:rPr>
          <w:rFonts w:ascii="Arial" w:hAnsi="Arial" w:cs="Arial"/>
          <w:lang w:val="ro-RO"/>
        </w:rPr>
      </w:pPr>
    </w:p>
    <w:p w:rsidR="00931172"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931172" w:rsidRPr="00623978">
          <w:rPr>
            <w:rStyle w:val="Hipercze"/>
            <w:rFonts w:ascii="Arial" w:hAnsi="Arial" w:cs="Arial"/>
            <w:color w:val="FF0000"/>
            <w:lang w:val="ro-RO"/>
          </w:rPr>
          <w:t>▲</w:t>
        </w:r>
      </w:hyperlink>
    </w:p>
    <w:p w:rsidR="00E444EA" w:rsidRDefault="00E444EA" w:rsidP="002C3A0F">
      <w:pPr>
        <w:spacing w:before="80" w:line="300" w:lineRule="atLeast"/>
        <w:jc w:val="both"/>
        <w:rPr>
          <w:rFonts w:ascii="Arial" w:hAnsi="Arial" w:cs="Arial"/>
          <w:b/>
          <w:u w:val="single"/>
          <w:lang w:val="ro-RO"/>
        </w:rPr>
      </w:pPr>
      <w:bookmarkStart w:id="16" w:name="inquiry_completed"/>
    </w:p>
    <w:p w:rsidR="007B0F4F" w:rsidRPr="007B0F4F" w:rsidRDefault="007B0F4F" w:rsidP="002C3A0F">
      <w:pPr>
        <w:spacing w:before="80" w:line="300" w:lineRule="atLeast"/>
        <w:jc w:val="both"/>
        <w:rPr>
          <w:rFonts w:ascii="Arial" w:hAnsi="Arial" w:cs="Arial"/>
          <w:b/>
          <w:u w:val="single"/>
          <w:lang w:val="ro-RO"/>
        </w:rPr>
      </w:pPr>
      <w:r w:rsidRPr="007B0F4F">
        <w:rPr>
          <w:rFonts w:ascii="Arial" w:hAnsi="Arial" w:cs="Arial"/>
          <w:b/>
          <w:u w:val="single"/>
          <w:lang w:val="ro-RO"/>
        </w:rPr>
        <w:t xml:space="preserve">Investigaţia/anchetarea realizată de Comitetul CEDAW </w:t>
      </w:r>
    </w:p>
    <w:bookmarkEnd w:id="16"/>
    <w:p w:rsidR="006D41E8" w:rsidRPr="00623978" w:rsidRDefault="007A3CBA" w:rsidP="002C3A0F">
      <w:pPr>
        <w:pStyle w:val="contenttext"/>
        <w:jc w:val="both"/>
        <w:rPr>
          <w:rFonts w:ascii="Arial" w:hAnsi="Arial" w:cs="Arial"/>
          <w:lang w:val="ro-RO"/>
        </w:rPr>
      </w:pPr>
      <w:r>
        <w:rPr>
          <w:rFonts w:ascii="Arial" w:hAnsi="Arial" w:cs="Arial"/>
          <w:lang w:val="ro-RO"/>
        </w:rPr>
        <w:t xml:space="preserve">La moment Comitetul CEDAW a finisat doar o singură investigaţie: investigaţia cu privire la răpirea, violul şi asasinatul femeilor din oraşul </w:t>
      </w:r>
      <w:r w:rsidR="006D41E8" w:rsidRPr="00623978">
        <w:rPr>
          <w:rFonts w:ascii="Arial" w:hAnsi="Arial" w:cs="Arial"/>
          <w:lang w:val="ro-RO"/>
        </w:rPr>
        <w:t>Juárez</w:t>
      </w:r>
      <w:r>
        <w:rPr>
          <w:rFonts w:ascii="Arial" w:hAnsi="Arial" w:cs="Arial"/>
          <w:lang w:val="ro-RO"/>
        </w:rPr>
        <w:t>, regiunea</w:t>
      </w:r>
      <w:r w:rsidR="006D41E8" w:rsidRPr="00623978">
        <w:rPr>
          <w:rFonts w:ascii="Arial" w:hAnsi="Arial" w:cs="Arial"/>
          <w:bCs/>
          <w:color w:val="000000"/>
          <w:lang w:val="ro-RO"/>
        </w:rPr>
        <w:t xml:space="preserve"> Chihuahua</w:t>
      </w:r>
      <w:r w:rsidR="006D41E8" w:rsidRPr="00623978">
        <w:rPr>
          <w:rFonts w:ascii="Arial" w:hAnsi="Arial" w:cs="Arial"/>
          <w:lang w:val="ro-RO"/>
        </w:rPr>
        <w:t xml:space="preserve">, Mexico.  </w:t>
      </w:r>
    </w:p>
    <w:p w:rsidR="006D41E8" w:rsidRPr="00623978" w:rsidRDefault="007A3CBA" w:rsidP="002C3A0F">
      <w:pPr>
        <w:pStyle w:val="contenttext"/>
        <w:jc w:val="both"/>
        <w:rPr>
          <w:rFonts w:ascii="Arial" w:hAnsi="Arial" w:cs="Arial"/>
          <w:lang w:val="ro-RO"/>
        </w:rPr>
      </w:pPr>
      <w:r>
        <w:rPr>
          <w:rFonts w:ascii="Arial" w:hAnsi="Arial" w:cs="Arial"/>
          <w:lang w:val="ro-RO"/>
        </w:rPr>
        <w:t>Pentru mai multe detalii accesaţi</w:t>
      </w:r>
      <w:r w:rsidR="006D41E8" w:rsidRPr="00623978">
        <w:rPr>
          <w:rFonts w:ascii="Arial" w:hAnsi="Arial" w:cs="Arial"/>
          <w:lang w:val="ro-RO"/>
        </w:rPr>
        <w:t>:</w:t>
      </w:r>
    </w:p>
    <w:p w:rsidR="006D41E8" w:rsidRPr="00623978" w:rsidRDefault="00EE476D" w:rsidP="002C3A0F">
      <w:pPr>
        <w:pStyle w:val="contenttext"/>
        <w:jc w:val="both"/>
        <w:rPr>
          <w:rFonts w:ascii="Arial" w:hAnsi="Arial" w:cs="Arial"/>
          <w:lang w:val="ro-RO"/>
        </w:rPr>
      </w:pPr>
      <w:hyperlink r:id="rId42" w:history="1">
        <w:r w:rsidR="006D41E8" w:rsidRPr="00623978">
          <w:rPr>
            <w:rStyle w:val="Hipercze"/>
            <w:rFonts w:ascii="Arial" w:hAnsi="Arial" w:cs="Arial"/>
            <w:lang w:val="ro-RO"/>
          </w:rPr>
          <w:t>Report on Mexico produced by the CEDAW Committee and reply from the Government of Mexico.</w:t>
        </w:r>
      </w:hyperlink>
      <w:r w:rsidR="006D41E8" w:rsidRPr="00623978">
        <w:rPr>
          <w:rFonts w:ascii="Arial" w:hAnsi="Arial" w:cs="Arial"/>
          <w:lang w:val="ro-RO"/>
        </w:rPr>
        <w:t xml:space="preserve"> </w:t>
      </w:r>
      <w:r w:rsidR="006D41E8" w:rsidRPr="00623978">
        <w:rPr>
          <w:rStyle w:val="contenttextbold"/>
          <w:rFonts w:ascii="Arial" w:hAnsi="Arial" w:cs="Arial"/>
          <w:lang w:val="ro-RO"/>
        </w:rPr>
        <w:t>CEDAW/C/2005/OP.8/MEXICO</w:t>
      </w:r>
    </w:p>
    <w:p w:rsidR="006D41E8" w:rsidRPr="00623978" w:rsidRDefault="00EE476D" w:rsidP="002C3A0F">
      <w:pPr>
        <w:tabs>
          <w:tab w:val="left" w:pos="1134"/>
          <w:tab w:val="left" w:pos="1276"/>
        </w:tabs>
        <w:spacing w:line="300" w:lineRule="atLeast"/>
        <w:jc w:val="both"/>
        <w:rPr>
          <w:rFonts w:ascii="Arial" w:hAnsi="Arial" w:cs="Arial"/>
          <w:b/>
          <w:color w:val="FF0000"/>
          <w:lang w:val="ro-RO"/>
        </w:rPr>
      </w:pPr>
      <w:hyperlink w:anchor="up" w:history="1">
        <w:r w:rsidR="006D41E8" w:rsidRPr="00623978">
          <w:rPr>
            <w:rStyle w:val="Hipercze"/>
            <w:rFonts w:ascii="Arial" w:hAnsi="Arial" w:cs="Arial"/>
            <w:color w:val="FF0000"/>
            <w:lang w:val="ro-RO"/>
          </w:rPr>
          <w:t>▲</w:t>
        </w:r>
      </w:hyperlink>
    </w:p>
    <w:p w:rsidR="00B239E7" w:rsidRPr="00623978" w:rsidRDefault="00B239E7" w:rsidP="002C3A0F">
      <w:pPr>
        <w:spacing w:line="300" w:lineRule="atLeast"/>
        <w:jc w:val="both"/>
        <w:rPr>
          <w:rFonts w:ascii="Arial" w:hAnsi="Arial" w:cs="Arial"/>
          <w:lang w:val="ro-RO"/>
        </w:rPr>
      </w:pPr>
      <w:r>
        <w:rPr>
          <w:rFonts w:ascii="Arial" w:hAnsi="Arial" w:cs="Arial"/>
          <w:b/>
          <w:lang w:val="ro-RO"/>
        </w:rPr>
        <w:t>Pro şi Contra privind Diversele Mecanisme de protecţie a Drepturilor Omului</w:t>
      </w:r>
      <w:r w:rsidRPr="002C3A0F">
        <w:rPr>
          <w:rFonts w:ascii="Arial" w:hAnsi="Arial" w:cs="Arial"/>
          <w:lang w:val="ro-RO"/>
        </w:rPr>
        <w:t xml:space="preserve"> </w:t>
      </w:r>
    </w:p>
    <w:p w:rsidR="00634616" w:rsidRPr="002C3A0F" w:rsidRDefault="00634616" w:rsidP="002C3A0F">
      <w:pPr>
        <w:jc w:val="both"/>
        <w:rPr>
          <w:b/>
          <w:color w:val="333399"/>
          <w:sz w:val="22"/>
          <w:szCs w:val="22"/>
          <w:lang w:val="ro-RO"/>
        </w:rPr>
      </w:pPr>
    </w:p>
    <w:p w:rsidR="00F67BF4" w:rsidRPr="002C3A0F" w:rsidRDefault="00F67BF4" w:rsidP="002C3A0F">
      <w:pPr>
        <w:jc w:val="both"/>
        <w:rPr>
          <w:rFonts w:ascii="Arial" w:hAnsi="Arial" w:cs="Arial"/>
          <w:lang w:val="ro-RO"/>
        </w:rPr>
      </w:pPr>
      <w:r w:rsidRPr="002C3A0F">
        <w:rPr>
          <w:rFonts w:ascii="Arial" w:hAnsi="Arial" w:cs="Arial"/>
          <w:lang w:val="ro-RO"/>
        </w:rPr>
        <w:t>Decizia cu privire la ce mecanism internaţional de protecţie a drepturilor omului să folosim, atunci cînd căutăm remedii pentru victimele încălcărilor drepturilor femeilor, trebuie luată ţinînd cont de limitările şi avantajele procedurilor oferite de tratatele relevante. Criteriul luat în consideraţie atunci cînd facem alegerea trebuie să includă interesul victimei şi scopurile care urmărite atunci cînd se depune un dosar. Deşi toate tratatele privind drepturile omului oferă protecţie împotriva discriminării în bază de sex, procedurile oferite de acestea diferă în ceea ce priveşte accesibilitatea, remedii şi forţa legală a deciziilor lor.</w:t>
      </w:r>
    </w:p>
    <w:p w:rsidR="00F67BF4" w:rsidRPr="002C3A0F" w:rsidRDefault="00F67BF4" w:rsidP="002C3A0F">
      <w:pPr>
        <w:jc w:val="both"/>
        <w:rPr>
          <w:rFonts w:ascii="Arial" w:hAnsi="Arial" w:cs="Arial"/>
          <w:lang w:val="ro-RO"/>
        </w:rPr>
      </w:pPr>
      <w:r w:rsidRPr="002C3A0F">
        <w:rPr>
          <w:rFonts w:ascii="Arial" w:hAnsi="Arial" w:cs="Arial"/>
          <w:lang w:val="ro-RO"/>
        </w:rPr>
        <w:t xml:space="preserve"> </w:t>
      </w:r>
    </w:p>
    <w:p w:rsidR="00B239E7" w:rsidRPr="002C3A0F" w:rsidRDefault="00CA73C2" w:rsidP="002C3A0F">
      <w:pPr>
        <w:jc w:val="both"/>
        <w:rPr>
          <w:rFonts w:ascii="Arial" w:hAnsi="Arial" w:cs="Arial"/>
          <w:lang w:val="ro-RO"/>
        </w:rPr>
      </w:pPr>
      <w:r w:rsidRPr="002C3A0F">
        <w:rPr>
          <w:rFonts w:ascii="Arial" w:hAnsi="Arial" w:cs="Arial"/>
          <w:lang w:val="ro-RO"/>
        </w:rPr>
        <w:t xml:space="preserve">Organismele universale ale drepturilor omului (excepţie făcînd Comitetul CEDAW) care acceptă comunicări de la indivizi sînt: Comitetul pentru Drepturile Omului (Human Rights Committee (HRC)), Comitetul pentru Eliminarea </w:t>
      </w:r>
      <w:r w:rsidR="000859E9" w:rsidRPr="002C3A0F">
        <w:rPr>
          <w:rFonts w:ascii="Arial" w:hAnsi="Arial" w:cs="Arial"/>
          <w:lang w:val="ro-RO"/>
        </w:rPr>
        <w:t>Discrimin</w:t>
      </w:r>
      <w:r w:rsidR="00E62483" w:rsidRPr="002C3A0F">
        <w:rPr>
          <w:rFonts w:ascii="Arial" w:hAnsi="Arial" w:cs="Arial"/>
          <w:lang w:val="ro-RO"/>
        </w:rPr>
        <w:t>ării</w:t>
      </w:r>
      <w:r w:rsidR="000859E9" w:rsidRPr="002C3A0F">
        <w:rPr>
          <w:rFonts w:ascii="Arial" w:hAnsi="Arial" w:cs="Arial"/>
          <w:lang w:val="ro-RO"/>
        </w:rPr>
        <w:t xml:space="preserve"> Rasial</w:t>
      </w:r>
      <w:r w:rsidR="00E62483" w:rsidRPr="002C3A0F">
        <w:rPr>
          <w:rFonts w:ascii="Arial" w:hAnsi="Arial" w:cs="Arial"/>
          <w:lang w:val="ro-RO"/>
        </w:rPr>
        <w:t>e</w:t>
      </w:r>
      <w:r w:rsidR="000859E9" w:rsidRPr="002C3A0F">
        <w:rPr>
          <w:rFonts w:ascii="Arial" w:hAnsi="Arial" w:cs="Arial"/>
          <w:lang w:val="ro-RO"/>
        </w:rPr>
        <w:t xml:space="preserve"> (Committee on Elimination of Racial Discrimination (CERD)) şi Comitetul împotriva Torturii (Committee against Torture (CAT)). Tratatele pe care le monitorizează aceste Comitete sînt: Convenţia Internaţională privind Drepturile Civile şi Politice, Convenţia Internaţională privind Eliminarea Discrimin</w:t>
      </w:r>
      <w:r w:rsidR="00E62483" w:rsidRPr="002C3A0F">
        <w:rPr>
          <w:rFonts w:ascii="Arial" w:hAnsi="Arial" w:cs="Arial"/>
          <w:lang w:val="ro-RO"/>
        </w:rPr>
        <w:t>ării Rasiale</w:t>
      </w:r>
      <w:r w:rsidR="000859E9" w:rsidRPr="002C3A0F">
        <w:rPr>
          <w:rFonts w:ascii="Arial" w:hAnsi="Arial" w:cs="Arial"/>
          <w:lang w:val="ro-RO"/>
        </w:rPr>
        <w:t xml:space="preserve"> şi Convenţia Internaţională împotriva Torturii. </w:t>
      </w:r>
      <w:r w:rsidRPr="002C3A0F">
        <w:rPr>
          <w:rFonts w:ascii="Arial" w:hAnsi="Arial" w:cs="Arial"/>
          <w:lang w:val="ro-RO"/>
        </w:rPr>
        <w:t xml:space="preserve"> </w:t>
      </w:r>
      <w:r w:rsidR="00F67BF4" w:rsidRPr="002C3A0F">
        <w:rPr>
          <w:rFonts w:ascii="Arial" w:hAnsi="Arial" w:cs="Arial"/>
          <w:lang w:val="ro-RO"/>
        </w:rPr>
        <w:t xml:space="preserve">   </w:t>
      </w:r>
    </w:p>
    <w:p w:rsidR="00634616" w:rsidRPr="002C3A0F" w:rsidRDefault="00634616" w:rsidP="002C3A0F">
      <w:pPr>
        <w:jc w:val="both"/>
        <w:rPr>
          <w:rFonts w:ascii="Arial" w:hAnsi="Arial" w:cs="Arial"/>
          <w:lang w:val="ro-RO"/>
        </w:rPr>
      </w:pPr>
    </w:p>
    <w:p w:rsidR="00634616" w:rsidRPr="002C3A0F" w:rsidRDefault="005830E4" w:rsidP="002C3A0F">
      <w:pPr>
        <w:jc w:val="both"/>
        <w:rPr>
          <w:rFonts w:ascii="Arial" w:hAnsi="Arial" w:cs="Arial"/>
          <w:lang w:val="ro-RO"/>
        </w:rPr>
      </w:pPr>
      <w:r w:rsidRPr="002C3A0F">
        <w:rPr>
          <w:rFonts w:ascii="Arial" w:hAnsi="Arial" w:cs="Arial"/>
          <w:lang w:val="ro-RO"/>
        </w:rPr>
        <w:t xml:space="preserve">Pentru a decide ce Comitet poate fi folosit, trebuie de luat în considerare specializarea acestor organisme şi de analizat deciziile lor precedente asupra cazurilor/problemelor similare, inclusiv recomandările de remediere a situaţiei către Statul Parte. În unele cazuri CEDAW, în calitate de organism de protecţie a drepturilor omului cu specificitate în gender, ar putea fi mai uşor de utilizat datorită definiţiei mai largi a acesteia cu privire la discriminare în bază de sex.  </w:t>
      </w:r>
    </w:p>
    <w:p w:rsidR="005830E4" w:rsidRPr="002C3A0F" w:rsidRDefault="005830E4" w:rsidP="002C3A0F">
      <w:pPr>
        <w:jc w:val="both"/>
        <w:rPr>
          <w:rFonts w:ascii="Arial" w:hAnsi="Arial" w:cs="Arial"/>
          <w:lang w:val="ro-RO"/>
        </w:rPr>
      </w:pPr>
    </w:p>
    <w:p w:rsidR="00634616" w:rsidRPr="002C3A0F" w:rsidRDefault="003A1ED8" w:rsidP="002C3A0F">
      <w:pPr>
        <w:jc w:val="both"/>
        <w:rPr>
          <w:rFonts w:ascii="Arial" w:hAnsi="Arial" w:cs="Arial"/>
          <w:lang w:val="ro-RO"/>
        </w:rPr>
      </w:pPr>
      <w:r w:rsidRPr="002C3A0F">
        <w:rPr>
          <w:rFonts w:ascii="Arial" w:hAnsi="Arial" w:cs="Arial"/>
          <w:lang w:val="ro-RO"/>
        </w:rPr>
        <w:t>Un punct slab pentru toate procedurile oferite de Comitetele ONU este caracterul ne-obligatoriu a deciziilor lor. Pe de altă parte, lipsa limitelor de timp pentru depunerea comunicărilor la toate Comitetele, cu excepţia Comitetului pentru Eliminarea Discriminării Rasiale, poate fi un fapt important atunci cînd facem alegerea dintre mecanismele ONU sau cele regionale cu privire la drepturile omului. Sistemele regionale de protecţie a drepturilor omului includ: 1) Comisia Africană a Drepturil</w:t>
      </w:r>
      <w:r w:rsidR="00DB0E6C" w:rsidRPr="002C3A0F">
        <w:rPr>
          <w:rFonts w:ascii="Arial" w:hAnsi="Arial" w:cs="Arial"/>
          <w:lang w:val="ro-RO"/>
        </w:rPr>
        <w:t>or</w:t>
      </w:r>
      <w:r w:rsidRPr="002C3A0F">
        <w:rPr>
          <w:rFonts w:ascii="Arial" w:hAnsi="Arial" w:cs="Arial"/>
          <w:lang w:val="ro-RO"/>
        </w:rPr>
        <w:t xml:space="preserve"> Omului şi Curtea Africană de Justiţie şi Drepturile Omului; 2) Comisia Inter-Americană </w:t>
      </w:r>
      <w:r w:rsidR="00DB0E6C" w:rsidRPr="002C3A0F">
        <w:rPr>
          <w:rFonts w:ascii="Arial" w:hAnsi="Arial" w:cs="Arial"/>
          <w:lang w:val="ro-RO"/>
        </w:rPr>
        <w:t>a D</w:t>
      </w:r>
      <w:r w:rsidRPr="002C3A0F">
        <w:rPr>
          <w:rFonts w:ascii="Arial" w:hAnsi="Arial" w:cs="Arial"/>
          <w:lang w:val="ro-RO"/>
        </w:rPr>
        <w:t>repturil</w:t>
      </w:r>
      <w:r w:rsidR="00DB0E6C" w:rsidRPr="002C3A0F">
        <w:rPr>
          <w:rFonts w:ascii="Arial" w:hAnsi="Arial" w:cs="Arial"/>
          <w:lang w:val="ro-RO"/>
        </w:rPr>
        <w:t>or</w:t>
      </w:r>
      <w:r w:rsidRPr="002C3A0F">
        <w:rPr>
          <w:rFonts w:ascii="Arial" w:hAnsi="Arial" w:cs="Arial"/>
          <w:lang w:val="ro-RO"/>
        </w:rPr>
        <w:t xml:space="preserve"> Omului şi Curtea Inter-Americană a Drepturilor Omului</w:t>
      </w:r>
      <w:r w:rsidR="00DB0E6C" w:rsidRPr="002C3A0F">
        <w:rPr>
          <w:rFonts w:ascii="Arial" w:hAnsi="Arial" w:cs="Arial"/>
          <w:lang w:val="ro-RO"/>
        </w:rPr>
        <w:t xml:space="preserve">; 3) Curtea Europeană a Drepturilor Omului. Deciziile luate de toate Curţile regionale au caracter obligatoriu/legal în comparaţie cu cele ale Comisiilor. Din cele trei Curţi menţionate mai sus, doar Curtea Europeană a Drepturilor Omului admite reclamaţii de la indivizi după o evaluare riguroasă.    </w:t>
      </w:r>
      <w:r w:rsidRPr="002C3A0F">
        <w:rPr>
          <w:rFonts w:ascii="Arial" w:hAnsi="Arial" w:cs="Arial"/>
          <w:lang w:val="ro-RO"/>
        </w:rPr>
        <w:t xml:space="preserve">     </w:t>
      </w:r>
    </w:p>
    <w:p w:rsidR="005830E4" w:rsidRPr="002C3A0F" w:rsidRDefault="005830E4" w:rsidP="002C3A0F">
      <w:pPr>
        <w:jc w:val="both"/>
        <w:rPr>
          <w:rFonts w:ascii="Arial" w:hAnsi="Arial" w:cs="Arial"/>
          <w:lang w:val="ro-RO"/>
        </w:rPr>
      </w:pPr>
    </w:p>
    <w:p w:rsidR="00C345A3" w:rsidRPr="002C3A0F" w:rsidRDefault="00DB0E6C" w:rsidP="002C3A0F">
      <w:pPr>
        <w:autoSpaceDE w:val="0"/>
        <w:autoSpaceDN w:val="0"/>
        <w:adjustRightInd w:val="0"/>
        <w:jc w:val="both"/>
        <w:rPr>
          <w:rFonts w:ascii="Arial" w:hAnsi="Arial" w:cs="Arial"/>
          <w:lang w:val="ro-RO"/>
        </w:rPr>
      </w:pPr>
      <w:r w:rsidRPr="002C3A0F">
        <w:rPr>
          <w:rFonts w:ascii="Arial" w:hAnsi="Arial" w:cs="Arial"/>
          <w:lang w:val="ro-RO"/>
        </w:rPr>
        <w:t xml:space="preserve">După cum este menţionat mai sus, </w:t>
      </w:r>
      <w:r w:rsidR="00C415E6" w:rsidRPr="002C3A0F">
        <w:rPr>
          <w:rFonts w:ascii="Arial" w:hAnsi="Arial" w:cs="Arial"/>
          <w:lang w:val="ro-RO"/>
        </w:rPr>
        <w:t xml:space="preserve">atunci cînd decidem ce mecanism de folosit trebuie de luat în considerare </w:t>
      </w:r>
      <w:r w:rsidRPr="002C3A0F">
        <w:rPr>
          <w:rFonts w:ascii="Arial" w:hAnsi="Arial" w:cs="Arial"/>
          <w:lang w:val="ro-RO"/>
        </w:rPr>
        <w:t xml:space="preserve">formele de remediere căutate de victimele încălcărilor drepturilor femeilor. De exemplu, Comitetul CEDAW în deciziile sale ia în considerare aspectul </w:t>
      </w:r>
      <w:r w:rsidR="00C415E6" w:rsidRPr="002C3A0F">
        <w:rPr>
          <w:rFonts w:ascii="Arial" w:hAnsi="Arial" w:cs="Arial"/>
          <w:lang w:val="ro-RO"/>
        </w:rPr>
        <w:t>si</w:t>
      </w:r>
      <w:r w:rsidRPr="002C3A0F">
        <w:rPr>
          <w:rFonts w:ascii="Arial" w:hAnsi="Arial" w:cs="Arial"/>
          <w:lang w:val="ro-RO"/>
        </w:rPr>
        <w:t xml:space="preserve">stematic al discriminării şi, în recomandările sale către Statul Parte, </w:t>
      </w:r>
      <w:r w:rsidR="00C415E6" w:rsidRPr="002C3A0F">
        <w:rPr>
          <w:rFonts w:ascii="Arial" w:hAnsi="Arial" w:cs="Arial"/>
          <w:lang w:val="ro-RO"/>
        </w:rPr>
        <w:t>indică ce acţiuni concrete trebuie întreprinse pentru a preveni astfel de încălcări în viitor.</w:t>
      </w:r>
      <w:r w:rsidR="00C345A3" w:rsidRPr="002C3A0F">
        <w:rPr>
          <w:rFonts w:ascii="Arial" w:hAnsi="Arial" w:cs="Arial"/>
          <w:lang w:val="ro-RO"/>
        </w:rPr>
        <w:t xml:space="preserve"> Acest lucru reprezintă o raritate pentru Curtea Europeană a Drepturilor Omului, care deseori îşi limitează deciziile sale la definir</w:t>
      </w:r>
      <w:r w:rsidR="00B14816">
        <w:rPr>
          <w:rFonts w:ascii="Arial" w:hAnsi="Arial" w:cs="Arial"/>
          <w:lang w:val="ro-RO"/>
        </w:rPr>
        <w:t>ea compensaţiilor pentru victime</w:t>
      </w:r>
      <w:r w:rsidR="00C345A3" w:rsidRPr="002C3A0F">
        <w:rPr>
          <w:rFonts w:ascii="Arial" w:hAnsi="Arial" w:cs="Arial"/>
          <w:lang w:val="ro-RO"/>
        </w:rPr>
        <w:t>le încălcărilor Convenţiei pentru protecţia drepturilor şi libertăţilor fundamentale ale omului.</w:t>
      </w:r>
    </w:p>
    <w:p w:rsidR="00DB0E6C" w:rsidRPr="002C3A0F" w:rsidRDefault="00C415E6" w:rsidP="002C3A0F">
      <w:pPr>
        <w:autoSpaceDE w:val="0"/>
        <w:autoSpaceDN w:val="0"/>
        <w:adjustRightInd w:val="0"/>
        <w:jc w:val="both"/>
        <w:rPr>
          <w:rFonts w:ascii="Arial" w:hAnsi="Arial" w:cs="Arial"/>
          <w:color w:val="333399"/>
          <w:lang w:val="ro-RO"/>
        </w:rPr>
      </w:pPr>
      <w:r w:rsidRPr="002C3A0F">
        <w:rPr>
          <w:rFonts w:ascii="Arial" w:hAnsi="Arial" w:cs="Arial"/>
          <w:color w:val="333399"/>
          <w:lang w:val="ro-RO"/>
        </w:rPr>
        <w:t xml:space="preserve">   </w:t>
      </w:r>
      <w:r w:rsidR="00DB0E6C" w:rsidRPr="002C3A0F">
        <w:rPr>
          <w:rFonts w:ascii="Arial" w:hAnsi="Arial" w:cs="Arial"/>
          <w:color w:val="333399"/>
          <w:lang w:val="ro-RO"/>
        </w:rPr>
        <w:t xml:space="preserve">   </w:t>
      </w:r>
    </w:p>
    <w:p w:rsidR="00634616" w:rsidRDefault="00634616" w:rsidP="002C3A0F">
      <w:pPr>
        <w:spacing w:line="300" w:lineRule="atLeast"/>
        <w:jc w:val="both"/>
        <w:rPr>
          <w:rFonts w:ascii="Arial" w:hAnsi="Arial" w:cs="Arial"/>
          <w:lang w:val="ro-RO"/>
        </w:rPr>
      </w:pPr>
    </w:p>
    <w:p w:rsidR="006D41E8" w:rsidRPr="00623978" w:rsidRDefault="007A3CBA" w:rsidP="002C3A0F">
      <w:pPr>
        <w:spacing w:line="300" w:lineRule="atLeast"/>
        <w:jc w:val="both"/>
        <w:rPr>
          <w:rFonts w:ascii="Arial" w:hAnsi="Arial" w:cs="Arial"/>
          <w:lang w:val="ro-RO"/>
        </w:rPr>
      </w:pPr>
      <w:r>
        <w:rPr>
          <w:rFonts w:ascii="Arial" w:hAnsi="Arial" w:cs="Arial"/>
          <w:lang w:val="ro-RO"/>
        </w:rPr>
        <w:t>Pentru textul în întregime al Protocolului Opţional al CEDAW în engleză şi rusă accesaţi</w:t>
      </w:r>
      <w:r w:rsidR="006D41E8" w:rsidRPr="00623978">
        <w:rPr>
          <w:rFonts w:ascii="Arial" w:hAnsi="Arial" w:cs="Arial"/>
          <w:lang w:val="ro-RO"/>
        </w:rPr>
        <w:t xml:space="preserve">: </w:t>
      </w:r>
    </w:p>
    <w:p w:rsidR="006D41E8" w:rsidRPr="00623978" w:rsidRDefault="00EE476D" w:rsidP="002C3A0F">
      <w:pPr>
        <w:spacing w:line="300" w:lineRule="atLeast"/>
        <w:jc w:val="both"/>
        <w:rPr>
          <w:rFonts w:ascii="Arial" w:hAnsi="Arial" w:cs="Arial"/>
          <w:lang w:val="ro-RO"/>
        </w:rPr>
      </w:pPr>
      <w:hyperlink r:id="rId43" w:history="1">
        <w:r w:rsidR="006D41E8" w:rsidRPr="00623978">
          <w:rPr>
            <w:rStyle w:val="Hipercze"/>
            <w:rFonts w:ascii="Arial" w:hAnsi="Arial" w:cs="Arial"/>
            <w:lang w:val="ro-RO"/>
          </w:rPr>
          <w:t>http://www.un.org/womenwatch/daw/cedaw/protocol/text.htm</w:t>
        </w:r>
      </w:hyperlink>
      <w:r w:rsidR="006D41E8" w:rsidRPr="00623978">
        <w:rPr>
          <w:rFonts w:ascii="Arial" w:hAnsi="Arial" w:cs="Arial"/>
          <w:lang w:val="ro-RO"/>
        </w:rPr>
        <w:t xml:space="preserve"> </w:t>
      </w:r>
    </w:p>
    <w:p w:rsidR="00623978" w:rsidRDefault="00623978" w:rsidP="002C3A0F">
      <w:pPr>
        <w:spacing w:line="300" w:lineRule="atLeast"/>
        <w:jc w:val="both"/>
        <w:rPr>
          <w:rFonts w:ascii="Arial" w:hAnsi="Arial" w:cs="Arial"/>
          <w:i/>
          <w:color w:val="333399"/>
          <w:lang w:val="ro-RO"/>
        </w:rPr>
      </w:pPr>
    </w:p>
    <w:p w:rsidR="006D41E8" w:rsidRPr="002C5A73" w:rsidRDefault="007A3CBA" w:rsidP="002C3A0F">
      <w:pPr>
        <w:spacing w:line="300" w:lineRule="atLeast"/>
        <w:jc w:val="both"/>
        <w:rPr>
          <w:rFonts w:ascii="Arial" w:hAnsi="Arial" w:cs="Arial"/>
          <w:i/>
          <w:lang w:val="ro-RO"/>
        </w:rPr>
      </w:pPr>
      <w:r w:rsidRPr="002C5A73">
        <w:rPr>
          <w:rFonts w:ascii="Arial" w:hAnsi="Arial" w:cs="Arial"/>
          <w:i/>
          <w:lang w:val="ro-RO"/>
        </w:rPr>
        <w:t>Mai multe detalii privind Protocolul Opţional al CEDAW sînt disponibile la</w:t>
      </w:r>
      <w:r w:rsidR="006D41E8" w:rsidRPr="002C5A73">
        <w:rPr>
          <w:rFonts w:ascii="Arial" w:hAnsi="Arial" w:cs="Arial"/>
          <w:i/>
          <w:lang w:val="ro-RO"/>
        </w:rPr>
        <w:t xml:space="preserve">: </w:t>
      </w:r>
    </w:p>
    <w:p w:rsidR="00634616" w:rsidRPr="00634616" w:rsidRDefault="00634616" w:rsidP="002C3A0F">
      <w:pPr>
        <w:spacing w:line="300" w:lineRule="atLeast"/>
        <w:ind w:firstLine="142"/>
        <w:jc w:val="both"/>
        <w:outlineLvl w:val="0"/>
        <w:rPr>
          <w:rFonts w:ascii="Arial" w:hAnsi="Arial" w:cs="Arial"/>
          <w:i/>
          <w:lang w:val="en-US"/>
        </w:rPr>
      </w:pPr>
      <w:r w:rsidRPr="00634616">
        <w:rPr>
          <w:rFonts w:ascii="Arial" w:hAnsi="Arial" w:cs="Arial"/>
          <w:i/>
          <w:lang w:val="en-US"/>
        </w:rPr>
        <w:lastRenderedPageBreak/>
        <w:t xml:space="preserve">IWRAW </w:t>
      </w:r>
      <w:smartTag w:uri="urn:schemas-microsoft-com:office:smarttags" w:element="place">
        <w:r w:rsidRPr="00634616">
          <w:rPr>
            <w:rFonts w:ascii="Arial" w:hAnsi="Arial" w:cs="Arial"/>
            <w:i/>
            <w:lang w:val="en-US"/>
          </w:rPr>
          <w:t>Asia</w:t>
        </w:r>
      </w:smartTag>
      <w:r w:rsidRPr="00634616">
        <w:rPr>
          <w:rFonts w:ascii="Arial" w:hAnsi="Arial" w:cs="Arial"/>
          <w:i/>
          <w:lang w:val="en-US"/>
        </w:rPr>
        <w:t xml:space="preserve"> Pacific: </w:t>
      </w:r>
      <w:hyperlink r:id="rId44" w:history="1">
        <w:r w:rsidRPr="00634616">
          <w:rPr>
            <w:rStyle w:val="Hipercze"/>
            <w:rFonts w:ascii="Arial" w:hAnsi="Arial" w:cs="Arial"/>
            <w:i/>
            <w:lang w:val="en-US"/>
          </w:rPr>
          <w:t>http://www.iwraw-ap.org/protocol.htm</w:t>
        </w:r>
      </w:hyperlink>
    </w:p>
    <w:p w:rsidR="0066720C" w:rsidRPr="00634616" w:rsidRDefault="0066720C" w:rsidP="002C3A0F">
      <w:pPr>
        <w:spacing w:line="300" w:lineRule="atLeast"/>
        <w:ind w:firstLine="142"/>
        <w:jc w:val="both"/>
        <w:rPr>
          <w:rFonts w:ascii="Arial" w:hAnsi="Arial" w:cs="Arial"/>
          <w:i/>
          <w:lang w:val="ro-RO"/>
        </w:rPr>
      </w:pPr>
    </w:p>
    <w:p w:rsidR="006D41E8" w:rsidRPr="00634616" w:rsidRDefault="007A3CBA" w:rsidP="002C3A0F">
      <w:pPr>
        <w:spacing w:line="300" w:lineRule="atLeast"/>
        <w:ind w:firstLine="142"/>
        <w:jc w:val="both"/>
        <w:rPr>
          <w:rFonts w:ascii="Arial" w:hAnsi="Arial" w:cs="Arial"/>
          <w:i/>
          <w:lang w:val="ro-RO"/>
        </w:rPr>
      </w:pPr>
      <w:r w:rsidRPr="00634616">
        <w:rPr>
          <w:rFonts w:ascii="Arial" w:hAnsi="Arial" w:cs="Arial"/>
          <w:i/>
          <w:lang w:val="ro-RO"/>
        </w:rPr>
        <w:t>Departamentul pentru Promovarea Femeilor</w:t>
      </w:r>
      <w:r w:rsidR="006D41E8" w:rsidRPr="00634616">
        <w:rPr>
          <w:rFonts w:ascii="Arial" w:hAnsi="Arial" w:cs="Arial"/>
          <w:i/>
          <w:lang w:val="ro-RO"/>
        </w:rPr>
        <w:t>:</w:t>
      </w:r>
      <w:r w:rsidR="002C3A0F">
        <w:rPr>
          <w:rFonts w:ascii="Arial" w:hAnsi="Arial" w:cs="Arial"/>
          <w:i/>
          <w:lang w:val="ro-RO"/>
        </w:rPr>
        <w:t xml:space="preserve"> </w:t>
      </w:r>
      <w:hyperlink r:id="rId45" w:history="1">
        <w:r w:rsidR="002C3A0F" w:rsidRPr="00EC57B0">
          <w:rPr>
            <w:rStyle w:val="Hipercze"/>
            <w:rFonts w:ascii="Arial" w:hAnsi="Arial" w:cs="Arial"/>
            <w:i/>
            <w:lang w:val="ro-RO"/>
          </w:rPr>
          <w:t>http://www.un.org/womenwatch/daw/cedaw/protocol/</w:t>
        </w:r>
      </w:hyperlink>
      <w:r w:rsidR="006D41E8" w:rsidRPr="00634616">
        <w:rPr>
          <w:rFonts w:ascii="Arial" w:hAnsi="Arial" w:cs="Arial"/>
          <w:i/>
          <w:lang w:val="ro-RO"/>
        </w:rPr>
        <w:t xml:space="preserve">  </w:t>
      </w:r>
    </w:p>
    <w:p w:rsidR="00623978" w:rsidRPr="00634616" w:rsidRDefault="00623978" w:rsidP="002C3A0F">
      <w:pPr>
        <w:spacing w:line="300" w:lineRule="atLeast"/>
        <w:jc w:val="both"/>
        <w:rPr>
          <w:rFonts w:ascii="Arial" w:hAnsi="Arial" w:cs="Arial"/>
          <w:i/>
          <w:lang w:val="ro-RO"/>
        </w:rPr>
      </w:pPr>
    </w:p>
    <w:p w:rsidR="00634616" w:rsidRPr="00634616" w:rsidRDefault="00634616" w:rsidP="002C3A0F">
      <w:pPr>
        <w:ind w:firstLine="142"/>
        <w:jc w:val="both"/>
        <w:rPr>
          <w:rFonts w:ascii="Arial" w:hAnsi="Arial" w:cs="Arial"/>
          <w:i/>
          <w:lang w:val="en-US"/>
        </w:rPr>
      </w:pPr>
      <w:r w:rsidRPr="00634616">
        <w:rPr>
          <w:rFonts w:ascii="Arial" w:hAnsi="Arial" w:cs="Arial"/>
          <w:i/>
          <w:lang w:val="en-US"/>
        </w:rPr>
        <w:t>Oficiul UN High Commissioner for Human Rights:</w:t>
      </w:r>
    </w:p>
    <w:p w:rsidR="00634616" w:rsidRPr="00E51F43" w:rsidRDefault="00EE476D" w:rsidP="002C3A0F">
      <w:pPr>
        <w:ind w:firstLine="142"/>
        <w:jc w:val="both"/>
        <w:rPr>
          <w:rFonts w:ascii="Arial" w:hAnsi="Arial" w:cs="Arial"/>
          <w:i/>
          <w:lang w:val="en-US"/>
        </w:rPr>
      </w:pPr>
      <w:hyperlink r:id="rId46" w:history="1">
        <w:r w:rsidR="00634616" w:rsidRPr="00634616">
          <w:rPr>
            <w:rStyle w:val="Hipercze"/>
            <w:rFonts w:ascii="Arial" w:hAnsi="Arial" w:cs="Arial"/>
            <w:i/>
            <w:lang w:val="en-US"/>
          </w:rPr>
          <w:t>http://www2.ohchr.org/english/law/cedaw-one.htm</w:t>
        </w:r>
      </w:hyperlink>
      <w:r w:rsidR="00634616">
        <w:rPr>
          <w:rFonts w:ascii="Arial" w:hAnsi="Arial" w:cs="Arial"/>
          <w:i/>
          <w:lang w:val="en-US"/>
        </w:rPr>
        <w:t xml:space="preserve"> </w:t>
      </w:r>
    </w:p>
    <w:p w:rsidR="00634616" w:rsidRDefault="00634616" w:rsidP="002C3A0F">
      <w:pPr>
        <w:spacing w:line="300" w:lineRule="atLeast"/>
        <w:jc w:val="both"/>
        <w:rPr>
          <w:rFonts w:ascii="Arial" w:hAnsi="Arial" w:cs="Arial"/>
          <w:i/>
          <w:color w:val="7030A0"/>
          <w:lang w:val="ro-RO"/>
        </w:rPr>
      </w:pPr>
    </w:p>
    <w:p w:rsidR="007A3CBA" w:rsidRDefault="006D41E8" w:rsidP="002C3A0F">
      <w:pPr>
        <w:spacing w:line="300" w:lineRule="atLeast"/>
        <w:ind w:left="708"/>
        <w:jc w:val="both"/>
        <w:rPr>
          <w:rFonts w:ascii="Arial" w:hAnsi="Arial" w:cs="Arial"/>
          <w:lang w:val="ro-RO"/>
        </w:rPr>
      </w:pPr>
      <w:r w:rsidRPr="00623978">
        <w:rPr>
          <w:rFonts w:ascii="Arial" w:hAnsi="Arial" w:cs="Arial"/>
          <w:lang w:val="ro-RO"/>
        </w:rPr>
        <w:tab/>
      </w:r>
      <w:r w:rsidRPr="00623978">
        <w:rPr>
          <w:rFonts w:ascii="Arial" w:hAnsi="Arial" w:cs="Arial"/>
          <w:lang w:val="ro-RO"/>
        </w:rPr>
        <w:tab/>
      </w:r>
      <w:r w:rsidRPr="00623978">
        <w:rPr>
          <w:rFonts w:ascii="Arial" w:hAnsi="Arial" w:cs="Arial"/>
          <w:lang w:val="ro-RO"/>
        </w:rPr>
        <w:tab/>
      </w:r>
    </w:p>
    <w:p w:rsidR="00634616" w:rsidRDefault="00634616" w:rsidP="002C3A0F">
      <w:pPr>
        <w:ind w:firstLine="142"/>
        <w:jc w:val="both"/>
        <w:outlineLvl w:val="0"/>
        <w:rPr>
          <w:rFonts w:ascii="Arial" w:hAnsi="Arial" w:cs="Arial"/>
          <w:i/>
          <w:highlight w:val="yellow"/>
          <w:lang w:val="en-US"/>
        </w:rPr>
      </w:pPr>
    </w:p>
    <w:p w:rsidR="00634616" w:rsidRDefault="00634616" w:rsidP="002C3A0F">
      <w:pPr>
        <w:ind w:firstLine="142"/>
        <w:jc w:val="both"/>
        <w:outlineLvl w:val="0"/>
        <w:rPr>
          <w:rFonts w:ascii="Arial" w:hAnsi="Arial" w:cs="Arial"/>
          <w:i/>
          <w:highlight w:val="yellow"/>
          <w:lang w:val="en-US"/>
        </w:rPr>
      </w:pPr>
    </w:p>
    <w:p w:rsidR="00634616" w:rsidRPr="0058660A" w:rsidRDefault="00634616" w:rsidP="002C3A0F">
      <w:pPr>
        <w:ind w:firstLine="142"/>
        <w:jc w:val="both"/>
        <w:outlineLvl w:val="0"/>
        <w:rPr>
          <w:rFonts w:ascii="Arial" w:hAnsi="Arial" w:cs="Arial"/>
          <w:i/>
          <w:highlight w:val="yellow"/>
          <w:lang w:val="en-US"/>
        </w:rPr>
      </w:pPr>
    </w:p>
    <w:p w:rsidR="002C3A0F" w:rsidRDefault="002C3A0F" w:rsidP="002C3A0F">
      <w:pPr>
        <w:jc w:val="both"/>
        <w:rPr>
          <w:sz w:val="28"/>
          <w:szCs w:val="28"/>
          <w:lang w:val="en-US"/>
        </w:rPr>
      </w:pPr>
      <w:r>
        <w:rPr>
          <w:sz w:val="28"/>
          <w:szCs w:val="28"/>
          <w:lang w:val="en-US"/>
        </w:rPr>
        <w:t>This toolkit was prepared by KARAT Coalition. KARAT wishes to thank our partner IWRAW Asia Pacific for sharing with us its expertise and materials. Special thanks go to Lisa Pusey for her input and comments as well as to Karolina Siudak for her contribution to the text.</w:t>
      </w:r>
    </w:p>
    <w:p w:rsidR="002C3A0F" w:rsidRDefault="002C3A0F" w:rsidP="002C3A0F">
      <w:pPr>
        <w:jc w:val="both"/>
        <w:rPr>
          <w:lang w:val="en-US"/>
        </w:rPr>
      </w:pPr>
    </w:p>
    <w:p w:rsidR="00634616" w:rsidRPr="0058660A" w:rsidRDefault="00634616" w:rsidP="002C3A0F">
      <w:pPr>
        <w:ind w:firstLine="142"/>
        <w:jc w:val="both"/>
        <w:rPr>
          <w:rFonts w:ascii="Arial" w:hAnsi="Arial" w:cs="Arial"/>
          <w:i/>
          <w:highlight w:val="yellow"/>
          <w:lang w:val="en-US"/>
        </w:rPr>
      </w:pPr>
    </w:p>
    <w:p w:rsidR="00634616" w:rsidRPr="0058660A" w:rsidRDefault="00634616" w:rsidP="002C3A0F">
      <w:pPr>
        <w:ind w:firstLine="142"/>
        <w:jc w:val="both"/>
        <w:rPr>
          <w:rFonts w:ascii="Arial" w:hAnsi="Arial" w:cs="Arial"/>
          <w:i/>
          <w:highlight w:val="yellow"/>
          <w:lang w:val="en-US"/>
        </w:rPr>
      </w:pPr>
    </w:p>
    <w:p w:rsidR="006D41E8" w:rsidRPr="00623978" w:rsidRDefault="00EE476D" w:rsidP="002C3A0F">
      <w:pPr>
        <w:spacing w:line="300" w:lineRule="atLeast"/>
        <w:ind w:left="708"/>
        <w:jc w:val="both"/>
        <w:rPr>
          <w:rFonts w:ascii="Arial" w:hAnsi="Arial" w:cs="Arial"/>
          <w:lang w:val="ro-RO"/>
        </w:rPr>
      </w:pPr>
      <w:hyperlink w:anchor="up" w:history="1">
        <w:r w:rsidR="006D41E8" w:rsidRPr="00623978">
          <w:rPr>
            <w:rStyle w:val="Hipercze"/>
            <w:rFonts w:ascii="Arial" w:hAnsi="Arial" w:cs="Arial"/>
            <w:color w:val="FF0000"/>
            <w:lang w:val="ro-RO"/>
          </w:rPr>
          <w:t>▲</w:t>
        </w:r>
      </w:hyperlink>
    </w:p>
    <w:sectPr w:rsidR="006D41E8" w:rsidRPr="00623978" w:rsidSect="003267B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4AD"/>
    <w:multiLevelType w:val="hybridMultilevel"/>
    <w:tmpl w:val="D376DCD2"/>
    <w:lvl w:ilvl="0" w:tplc="04150003">
      <w:start w:val="1"/>
      <w:numFmt w:val="bullet"/>
      <w:lvlText w:val="o"/>
      <w:lvlJc w:val="left"/>
      <w:pPr>
        <w:tabs>
          <w:tab w:val="num" w:pos="3195"/>
        </w:tabs>
        <w:ind w:left="3195" w:hanging="360"/>
      </w:pPr>
      <w:rPr>
        <w:rFonts w:ascii="Courier New" w:hAnsi="Courier New" w:cs="Courier New" w:hint="default"/>
      </w:rPr>
    </w:lvl>
    <w:lvl w:ilvl="1" w:tplc="04150003">
      <w:start w:val="1"/>
      <w:numFmt w:val="bullet"/>
      <w:lvlText w:val="o"/>
      <w:lvlJc w:val="left"/>
      <w:pPr>
        <w:tabs>
          <w:tab w:val="num" w:pos="2487"/>
        </w:tabs>
        <w:ind w:left="2487" w:hanging="360"/>
      </w:pPr>
      <w:rPr>
        <w:rFonts w:ascii="Courier New" w:hAnsi="Courier New" w:cs="Courier New" w:hint="default"/>
      </w:rPr>
    </w:lvl>
    <w:lvl w:ilvl="2" w:tplc="04150005">
      <w:start w:val="1"/>
      <w:numFmt w:val="bullet"/>
      <w:lvlText w:val=""/>
      <w:lvlJc w:val="left"/>
      <w:pPr>
        <w:tabs>
          <w:tab w:val="num" w:pos="3207"/>
        </w:tabs>
        <w:ind w:left="3207" w:hanging="360"/>
      </w:pPr>
      <w:rPr>
        <w:rFonts w:ascii="Wingdings" w:hAnsi="Wingdings" w:hint="default"/>
      </w:rPr>
    </w:lvl>
    <w:lvl w:ilvl="3" w:tplc="04150001">
      <w:start w:val="1"/>
      <w:numFmt w:val="bullet"/>
      <w:lvlText w:val=""/>
      <w:lvlJc w:val="left"/>
      <w:pPr>
        <w:tabs>
          <w:tab w:val="num" w:pos="3927"/>
        </w:tabs>
        <w:ind w:left="3927" w:hanging="360"/>
      </w:pPr>
      <w:rPr>
        <w:rFonts w:ascii="Symbol" w:hAnsi="Symbol" w:hint="default"/>
      </w:rPr>
    </w:lvl>
    <w:lvl w:ilvl="4" w:tplc="04150003">
      <w:start w:val="1"/>
      <w:numFmt w:val="bullet"/>
      <w:lvlText w:val="o"/>
      <w:lvlJc w:val="left"/>
      <w:pPr>
        <w:tabs>
          <w:tab w:val="num" w:pos="4647"/>
        </w:tabs>
        <w:ind w:left="4647" w:hanging="360"/>
      </w:pPr>
      <w:rPr>
        <w:rFonts w:ascii="Courier New" w:hAnsi="Courier New" w:cs="Courier New" w:hint="default"/>
      </w:rPr>
    </w:lvl>
    <w:lvl w:ilvl="5" w:tplc="04150005">
      <w:start w:val="1"/>
      <w:numFmt w:val="bullet"/>
      <w:lvlText w:val=""/>
      <w:lvlJc w:val="left"/>
      <w:pPr>
        <w:tabs>
          <w:tab w:val="num" w:pos="5367"/>
        </w:tabs>
        <w:ind w:left="5367" w:hanging="360"/>
      </w:pPr>
      <w:rPr>
        <w:rFonts w:ascii="Wingdings" w:hAnsi="Wingdings" w:hint="default"/>
      </w:rPr>
    </w:lvl>
    <w:lvl w:ilvl="6" w:tplc="04150001" w:tentative="1">
      <w:start w:val="1"/>
      <w:numFmt w:val="bullet"/>
      <w:lvlText w:val=""/>
      <w:lvlJc w:val="left"/>
      <w:pPr>
        <w:tabs>
          <w:tab w:val="num" w:pos="6087"/>
        </w:tabs>
        <w:ind w:left="6087" w:hanging="360"/>
      </w:pPr>
      <w:rPr>
        <w:rFonts w:ascii="Symbol" w:hAnsi="Symbol" w:hint="default"/>
      </w:rPr>
    </w:lvl>
    <w:lvl w:ilvl="7" w:tplc="04150003" w:tentative="1">
      <w:start w:val="1"/>
      <w:numFmt w:val="bullet"/>
      <w:lvlText w:val="o"/>
      <w:lvlJc w:val="left"/>
      <w:pPr>
        <w:tabs>
          <w:tab w:val="num" w:pos="6807"/>
        </w:tabs>
        <w:ind w:left="6807" w:hanging="360"/>
      </w:pPr>
      <w:rPr>
        <w:rFonts w:ascii="Courier New" w:hAnsi="Courier New" w:cs="Courier New" w:hint="default"/>
      </w:rPr>
    </w:lvl>
    <w:lvl w:ilvl="8" w:tplc="04150005" w:tentative="1">
      <w:start w:val="1"/>
      <w:numFmt w:val="bullet"/>
      <w:lvlText w:val=""/>
      <w:lvlJc w:val="left"/>
      <w:pPr>
        <w:tabs>
          <w:tab w:val="num" w:pos="7527"/>
        </w:tabs>
        <w:ind w:left="7527" w:hanging="360"/>
      </w:pPr>
      <w:rPr>
        <w:rFonts w:ascii="Wingdings" w:hAnsi="Wingdings" w:hint="default"/>
      </w:rPr>
    </w:lvl>
  </w:abstractNum>
  <w:abstractNum w:abstractNumId="1">
    <w:nsid w:val="05B05881"/>
    <w:multiLevelType w:val="hybridMultilevel"/>
    <w:tmpl w:val="5036A1AC"/>
    <w:lvl w:ilvl="0" w:tplc="5EA0888E">
      <w:start w:val="3"/>
      <w:numFmt w:val="bullet"/>
      <w:lvlText w:val="-"/>
      <w:lvlJc w:val="left"/>
      <w:pPr>
        <w:tabs>
          <w:tab w:val="num" w:pos="791"/>
        </w:tabs>
        <w:ind w:left="791"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12B4B46"/>
    <w:multiLevelType w:val="hybridMultilevel"/>
    <w:tmpl w:val="0688C9F4"/>
    <w:lvl w:ilvl="0" w:tplc="5CA482B4">
      <w:start w:val="1"/>
      <w:numFmt w:val="bullet"/>
      <w:lvlText w:val=""/>
      <w:lvlJc w:val="left"/>
      <w:pPr>
        <w:tabs>
          <w:tab w:val="num" w:pos="2294"/>
        </w:tabs>
        <w:ind w:left="2294" w:hanging="170"/>
      </w:pPr>
      <w:rPr>
        <w:rFonts w:ascii="Wingdings" w:hAnsi="Wingdings" w:hint="default"/>
      </w:rPr>
    </w:lvl>
    <w:lvl w:ilvl="1" w:tplc="299CA0FC">
      <w:start w:val="1"/>
      <w:numFmt w:val="bullet"/>
      <w:lvlText w:val=""/>
      <w:lvlJc w:val="left"/>
      <w:pPr>
        <w:tabs>
          <w:tab w:val="num" w:pos="3600"/>
        </w:tabs>
        <w:ind w:left="3564" w:hanging="360"/>
      </w:pPr>
      <w:rPr>
        <w:rFonts w:ascii="Symbol" w:hAnsi="Symbol"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
    <w:nsid w:val="15674982"/>
    <w:multiLevelType w:val="hybridMultilevel"/>
    <w:tmpl w:val="6E2C1726"/>
    <w:lvl w:ilvl="0" w:tplc="04150003">
      <w:start w:val="1"/>
      <w:numFmt w:val="bullet"/>
      <w:lvlText w:val="o"/>
      <w:lvlJc w:val="left"/>
      <w:pPr>
        <w:tabs>
          <w:tab w:val="num" w:pos="1211"/>
        </w:tabs>
        <w:ind w:left="1211" w:hanging="360"/>
      </w:pPr>
      <w:rPr>
        <w:rFonts w:ascii="Courier New" w:hAnsi="Courier New" w:cs="Courier New" w:hint="default"/>
      </w:rPr>
    </w:lvl>
    <w:lvl w:ilvl="1" w:tplc="04150003" w:tentative="1">
      <w:start w:val="1"/>
      <w:numFmt w:val="bullet"/>
      <w:lvlText w:val="o"/>
      <w:lvlJc w:val="left"/>
      <w:pPr>
        <w:tabs>
          <w:tab w:val="num" w:pos="503"/>
        </w:tabs>
        <w:ind w:left="503" w:hanging="360"/>
      </w:pPr>
      <w:rPr>
        <w:rFonts w:ascii="Courier New" w:hAnsi="Courier New" w:cs="Courier New" w:hint="default"/>
      </w:rPr>
    </w:lvl>
    <w:lvl w:ilvl="2" w:tplc="04150005" w:tentative="1">
      <w:start w:val="1"/>
      <w:numFmt w:val="bullet"/>
      <w:lvlText w:val=""/>
      <w:lvlJc w:val="left"/>
      <w:pPr>
        <w:tabs>
          <w:tab w:val="num" w:pos="1223"/>
        </w:tabs>
        <w:ind w:left="1223" w:hanging="360"/>
      </w:pPr>
      <w:rPr>
        <w:rFonts w:ascii="Wingdings" w:hAnsi="Wingdings" w:hint="default"/>
      </w:rPr>
    </w:lvl>
    <w:lvl w:ilvl="3" w:tplc="04150001" w:tentative="1">
      <w:start w:val="1"/>
      <w:numFmt w:val="bullet"/>
      <w:lvlText w:val=""/>
      <w:lvlJc w:val="left"/>
      <w:pPr>
        <w:tabs>
          <w:tab w:val="num" w:pos="1943"/>
        </w:tabs>
        <w:ind w:left="1943" w:hanging="360"/>
      </w:pPr>
      <w:rPr>
        <w:rFonts w:ascii="Symbol" w:hAnsi="Symbol" w:hint="default"/>
      </w:rPr>
    </w:lvl>
    <w:lvl w:ilvl="4" w:tplc="04150003" w:tentative="1">
      <w:start w:val="1"/>
      <w:numFmt w:val="bullet"/>
      <w:lvlText w:val="o"/>
      <w:lvlJc w:val="left"/>
      <w:pPr>
        <w:tabs>
          <w:tab w:val="num" w:pos="2663"/>
        </w:tabs>
        <w:ind w:left="2663" w:hanging="360"/>
      </w:pPr>
      <w:rPr>
        <w:rFonts w:ascii="Courier New" w:hAnsi="Courier New" w:cs="Courier New" w:hint="default"/>
      </w:rPr>
    </w:lvl>
    <w:lvl w:ilvl="5" w:tplc="04150005" w:tentative="1">
      <w:start w:val="1"/>
      <w:numFmt w:val="bullet"/>
      <w:lvlText w:val=""/>
      <w:lvlJc w:val="left"/>
      <w:pPr>
        <w:tabs>
          <w:tab w:val="num" w:pos="3383"/>
        </w:tabs>
        <w:ind w:left="3383" w:hanging="360"/>
      </w:pPr>
      <w:rPr>
        <w:rFonts w:ascii="Wingdings" w:hAnsi="Wingdings" w:hint="default"/>
      </w:rPr>
    </w:lvl>
    <w:lvl w:ilvl="6" w:tplc="04150001" w:tentative="1">
      <w:start w:val="1"/>
      <w:numFmt w:val="bullet"/>
      <w:lvlText w:val=""/>
      <w:lvlJc w:val="left"/>
      <w:pPr>
        <w:tabs>
          <w:tab w:val="num" w:pos="4103"/>
        </w:tabs>
        <w:ind w:left="4103" w:hanging="360"/>
      </w:pPr>
      <w:rPr>
        <w:rFonts w:ascii="Symbol" w:hAnsi="Symbol" w:hint="default"/>
      </w:rPr>
    </w:lvl>
    <w:lvl w:ilvl="7" w:tplc="04150003" w:tentative="1">
      <w:start w:val="1"/>
      <w:numFmt w:val="bullet"/>
      <w:lvlText w:val="o"/>
      <w:lvlJc w:val="left"/>
      <w:pPr>
        <w:tabs>
          <w:tab w:val="num" w:pos="4823"/>
        </w:tabs>
        <w:ind w:left="4823" w:hanging="360"/>
      </w:pPr>
      <w:rPr>
        <w:rFonts w:ascii="Courier New" w:hAnsi="Courier New" w:cs="Courier New" w:hint="default"/>
      </w:rPr>
    </w:lvl>
    <w:lvl w:ilvl="8" w:tplc="04150005" w:tentative="1">
      <w:start w:val="1"/>
      <w:numFmt w:val="bullet"/>
      <w:lvlText w:val=""/>
      <w:lvlJc w:val="left"/>
      <w:pPr>
        <w:tabs>
          <w:tab w:val="num" w:pos="5543"/>
        </w:tabs>
        <w:ind w:left="5543" w:hanging="360"/>
      </w:pPr>
      <w:rPr>
        <w:rFonts w:ascii="Wingdings" w:hAnsi="Wingdings" w:hint="default"/>
      </w:rPr>
    </w:lvl>
  </w:abstractNum>
  <w:abstractNum w:abstractNumId="4">
    <w:nsid w:val="16F01EED"/>
    <w:multiLevelType w:val="hybridMultilevel"/>
    <w:tmpl w:val="687CCA1C"/>
    <w:lvl w:ilvl="0" w:tplc="58947CC0">
      <w:start w:val="1"/>
      <w:numFmt w:val="bullet"/>
      <w:lvlText w:val=""/>
      <w:lvlJc w:val="left"/>
      <w:pPr>
        <w:tabs>
          <w:tab w:val="num" w:pos="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95A4B34"/>
    <w:multiLevelType w:val="multilevel"/>
    <w:tmpl w:val="3738BDB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C075ED"/>
    <w:multiLevelType w:val="hybridMultilevel"/>
    <w:tmpl w:val="B6C089C0"/>
    <w:lvl w:ilvl="0" w:tplc="9EE8B86E">
      <w:start w:val="2"/>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F35ABC"/>
    <w:multiLevelType w:val="hybridMultilevel"/>
    <w:tmpl w:val="3A0E9090"/>
    <w:lvl w:ilvl="0" w:tplc="D2BAD198">
      <w:start w:val="6"/>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0A4630"/>
    <w:multiLevelType w:val="multilevel"/>
    <w:tmpl w:val="ADC6F970"/>
    <w:lvl w:ilvl="0">
      <w:start w:val="1"/>
      <w:numFmt w:val="bullet"/>
      <w:lvlText w:val=""/>
      <w:lvlJc w:val="left"/>
      <w:pPr>
        <w:tabs>
          <w:tab w:val="num" w:pos="396"/>
        </w:tabs>
        <w:ind w:left="360" w:hanging="360"/>
      </w:pPr>
      <w:rPr>
        <w:rFonts w:ascii="Symbol" w:hAnsi="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9">
    <w:nsid w:val="26DC0C83"/>
    <w:multiLevelType w:val="hybridMultilevel"/>
    <w:tmpl w:val="66740DA6"/>
    <w:lvl w:ilvl="0" w:tplc="A030BA9A">
      <w:start w:val="1"/>
      <w:numFmt w:val="bullet"/>
      <w:lvlText w:val=""/>
      <w:lvlJc w:val="left"/>
      <w:pPr>
        <w:tabs>
          <w:tab w:val="num" w:pos="567"/>
        </w:tabs>
        <w:ind w:left="510" w:hanging="170"/>
      </w:pPr>
      <w:rPr>
        <w:rFonts w:ascii="Symbol" w:hAnsi="Symbol" w:hint="default"/>
        <w:sz w:val="20"/>
        <w:szCs w:val="20"/>
      </w:rPr>
    </w:lvl>
    <w:lvl w:ilvl="1" w:tplc="04150019" w:tentative="1">
      <w:start w:val="1"/>
      <w:numFmt w:val="lowerLetter"/>
      <w:lvlText w:val="%2."/>
      <w:lvlJc w:val="left"/>
      <w:pPr>
        <w:tabs>
          <w:tab w:val="num" w:pos="2488"/>
        </w:tabs>
        <w:ind w:left="2488" w:hanging="360"/>
      </w:pPr>
    </w:lvl>
    <w:lvl w:ilvl="2" w:tplc="0415001B" w:tentative="1">
      <w:start w:val="1"/>
      <w:numFmt w:val="lowerRoman"/>
      <w:lvlText w:val="%3."/>
      <w:lvlJc w:val="right"/>
      <w:pPr>
        <w:tabs>
          <w:tab w:val="num" w:pos="3208"/>
        </w:tabs>
        <w:ind w:left="3208" w:hanging="180"/>
      </w:pPr>
    </w:lvl>
    <w:lvl w:ilvl="3" w:tplc="0415000F" w:tentative="1">
      <w:start w:val="1"/>
      <w:numFmt w:val="decimal"/>
      <w:lvlText w:val="%4."/>
      <w:lvlJc w:val="left"/>
      <w:pPr>
        <w:tabs>
          <w:tab w:val="num" w:pos="3928"/>
        </w:tabs>
        <w:ind w:left="3928" w:hanging="360"/>
      </w:pPr>
    </w:lvl>
    <w:lvl w:ilvl="4" w:tplc="04150019" w:tentative="1">
      <w:start w:val="1"/>
      <w:numFmt w:val="lowerLetter"/>
      <w:lvlText w:val="%5."/>
      <w:lvlJc w:val="left"/>
      <w:pPr>
        <w:tabs>
          <w:tab w:val="num" w:pos="4648"/>
        </w:tabs>
        <w:ind w:left="4648" w:hanging="360"/>
      </w:pPr>
    </w:lvl>
    <w:lvl w:ilvl="5" w:tplc="0415001B" w:tentative="1">
      <w:start w:val="1"/>
      <w:numFmt w:val="lowerRoman"/>
      <w:lvlText w:val="%6."/>
      <w:lvlJc w:val="right"/>
      <w:pPr>
        <w:tabs>
          <w:tab w:val="num" w:pos="5368"/>
        </w:tabs>
        <w:ind w:left="5368" w:hanging="180"/>
      </w:pPr>
    </w:lvl>
    <w:lvl w:ilvl="6" w:tplc="0415000F" w:tentative="1">
      <w:start w:val="1"/>
      <w:numFmt w:val="decimal"/>
      <w:lvlText w:val="%7."/>
      <w:lvlJc w:val="left"/>
      <w:pPr>
        <w:tabs>
          <w:tab w:val="num" w:pos="6088"/>
        </w:tabs>
        <w:ind w:left="6088" w:hanging="360"/>
      </w:pPr>
    </w:lvl>
    <w:lvl w:ilvl="7" w:tplc="04150019" w:tentative="1">
      <w:start w:val="1"/>
      <w:numFmt w:val="lowerLetter"/>
      <w:lvlText w:val="%8."/>
      <w:lvlJc w:val="left"/>
      <w:pPr>
        <w:tabs>
          <w:tab w:val="num" w:pos="6808"/>
        </w:tabs>
        <w:ind w:left="6808" w:hanging="360"/>
      </w:pPr>
    </w:lvl>
    <w:lvl w:ilvl="8" w:tplc="0415001B" w:tentative="1">
      <w:start w:val="1"/>
      <w:numFmt w:val="lowerRoman"/>
      <w:lvlText w:val="%9."/>
      <w:lvlJc w:val="right"/>
      <w:pPr>
        <w:tabs>
          <w:tab w:val="num" w:pos="7528"/>
        </w:tabs>
        <w:ind w:left="7528" w:hanging="180"/>
      </w:pPr>
    </w:lvl>
  </w:abstractNum>
  <w:abstractNum w:abstractNumId="10">
    <w:nsid w:val="29AF479F"/>
    <w:multiLevelType w:val="hybridMultilevel"/>
    <w:tmpl w:val="ADC6F970"/>
    <w:lvl w:ilvl="0" w:tplc="299CA0FC">
      <w:start w:val="1"/>
      <w:numFmt w:val="bullet"/>
      <w:lvlText w:val=""/>
      <w:lvlJc w:val="left"/>
      <w:pPr>
        <w:tabs>
          <w:tab w:val="num" w:pos="396"/>
        </w:tabs>
        <w:ind w:left="360"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1">
    <w:nsid w:val="2BDB1C2C"/>
    <w:multiLevelType w:val="hybridMultilevel"/>
    <w:tmpl w:val="11961834"/>
    <w:lvl w:ilvl="0" w:tplc="58947CC0">
      <w:start w:val="1"/>
      <w:numFmt w:val="bullet"/>
      <w:lvlText w:val=""/>
      <w:lvlJc w:val="left"/>
      <w:pPr>
        <w:tabs>
          <w:tab w:val="num" w:pos="708"/>
        </w:tabs>
        <w:ind w:left="708" w:firstLine="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nsid w:val="2EE40EBA"/>
    <w:multiLevelType w:val="hybridMultilevel"/>
    <w:tmpl w:val="1B6432EC"/>
    <w:lvl w:ilvl="0" w:tplc="02C6D7B6">
      <w:start w:val="1"/>
      <w:numFmt w:val="bullet"/>
      <w:lvlText w:val=""/>
      <w:lvlJc w:val="left"/>
      <w:pPr>
        <w:tabs>
          <w:tab w:val="num" w:pos="1440"/>
        </w:tabs>
        <w:ind w:left="1440" w:hanging="360"/>
      </w:pPr>
      <w:rPr>
        <w:rFonts w:ascii="Wingdings" w:hAnsi="Wingdings" w:hint="default"/>
      </w:rPr>
    </w:lvl>
    <w:lvl w:ilvl="1" w:tplc="09F8CF90">
      <w:start w:val="5"/>
      <w:numFmt w:val="decimal"/>
      <w:lvlText w:val="%2."/>
      <w:lvlJc w:val="left"/>
      <w:pPr>
        <w:tabs>
          <w:tab w:val="num" w:pos="1440"/>
        </w:tabs>
        <w:ind w:left="1440" w:hanging="360"/>
      </w:pPr>
      <w:rPr>
        <w:rFonts w:hint="default"/>
      </w:rPr>
    </w:lvl>
    <w:lvl w:ilvl="2" w:tplc="02C6D7B6">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4251D6C"/>
    <w:multiLevelType w:val="hybridMultilevel"/>
    <w:tmpl w:val="FA16B8A6"/>
    <w:lvl w:ilvl="0" w:tplc="CC241E82">
      <w:start w:val="1"/>
      <w:numFmt w:val="bullet"/>
      <w:lvlText w:val=""/>
      <w:lvlJc w:val="left"/>
      <w:pPr>
        <w:tabs>
          <w:tab w:val="num" w:pos="227"/>
        </w:tabs>
        <w:ind w:left="170" w:hanging="17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4D63FE2"/>
    <w:multiLevelType w:val="hybridMultilevel"/>
    <w:tmpl w:val="6EBCAB10"/>
    <w:lvl w:ilvl="0" w:tplc="CC241E82">
      <w:start w:val="1"/>
      <w:numFmt w:val="bullet"/>
      <w:lvlText w:val=""/>
      <w:lvlJc w:val="left"/>
      <w:pPr>
        <w:tabs>
          <w:tab w:val="num" w:pos="935"/>
        </w:tabs>
        <w:ind w:left="878" w:hanging="170"/>
      </w:pPr>
      <w:rPr>
        <w:rFonts w:ascii="Symbol" w:hAnsi="Symbol" w:hint="default"/>
        <w:sz w:val="20"/>
        <w:szCs w:val="20"/>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5">
    <w:nsid w:val="382F2516"/>
    <w:multiLevelType w:val="hybridMultilevel"/>
    <w:tmpl w:val="0F74292E"/>
    <w:lvl w:ilvl="0" w:tplc="5CA482B4">
      <w:start w:val="1"/>
      <w:numFmt w:val="bullet"/>
      <w:lvlText w:val=""/>
      <w:lvlJc w:val="left"/>
      <w:pPr>
        <w:tabs>
          <w:tab w:val="num" w:pos="454"/>
        </w:tabs>
        <w:ind w:left="454" w:hanging="170"/>
      </w:pPr>
      <w:rPr>
        <w:rFonts w:ascii="Wingdings" w:hAnsi="Wingdings" w:hint="default"/>
      </w:rPr>
    </w:lvl>
    <w:lvl w:ilvl="1" w:tplc="04150003" w:tentative="1">
      <w:start w:val="1"/>
      <w:numFmt w:val="bullet"/>
      <w:lvlText w:val="o"/>
      <w:lvlJc w:val="left"/>
      <w:pPr>
        <w:tabs>
          <w:tab w:val="num" w:pos="2224"/>
        </w:tabs>
        <w:ind w:left="2224" w:hanging="360"/>
      </w:pPr>
      <w:rPr>
        <w:rFonts w:ascii="Courier New" w:hAnsi="Courier New" w:cs="Courier New" w:hint="default"/>
      </w:rPr>
    </w:lvl>
    <w:lvl w:ilvl="2" w:tplc="04150005" w:tentative="1">
      <w:start w:val="1"/>
      <w:numFmt w:val="bullet"/>
      <w:lvlText w:val=""/>
      <w:lvlJc w:val="left"/>
      <w:pPr>
        <w:tabs>
          <w:tab w:val="num" w:pos="2944"/>
        </w:tabs>
        <w:ind w:left="2944" w:hanging="360"/>
      </w:pPr>
      <w:rPr>
        <w:rFonts w:ascii="Wingdings" w:hAnsi="Wingdings" w:hint="default"/>
      </w:rPr>
    </w:lvl>
    <w:lvl w:ilvl="3" w:tplc="04150001" w:tentative="1">
      <w:start w:val="1"/>
      <w:numFmt w:val="bullet"/>
      <w:lvlText w:val=""/>
      <w:lvlJc w:val="left"/>
      <w:pPr>
        <w:tabs>
          <w:tab w:val="num" w:pos="3664"/>
        </w:tabs>
        <w:ind w:left="3664" w:hanging="360"/>
      </w:pPr>
      <w:rPr>
        <w:rFonts w:ascii="Symbol" w:hAnsi="Symbol" w:hint="default"/>
      </w:rPr>
    </w:lvl>
    <w:lvl w:ilvl="4" w:tplc="04150003" w:tentative="1">
      <w:start w:val="1"/>
      <w:numFmt w:val="bullet"/>
      <w:lvlText w:val="o"/>
      <w:lvlJc w:val="left"/>
      <w:pPr>
        <w:tabs>
          <w:tab w:val="num" w:pos="4384"/>
        </w:tabs>
        <w:ind w:left="4384" w:hanging="360"/>
      </w:pPr>
      <w:rPr>
        <w:rFonts w:ascii="Courier New" w:hAnsi="Courier New" w:cs="Courier New" w:hint="default"/>
      </w:rPr>
    </w:lvl>
    <w:lvl w:ilvl="5" w:tplc="04150005" w:tentative="1">
      <w:start w:val="1"/>
      <w:numFmt w:val="bullet"/>
      <w:lvlText w:val=""/>
      <w:lvlJc w:val="left"/>
      <w:pPr>
        <w:tabs>
          <w:tab w:val="num" w:pos="5104"/>
        </w:tabs>
        <w:ind w:left="5104" w:hanging="360"/>
      </w:pPr>
      <w:rPr>
        <w:rFonts w:ascii="Wingdings" w:hAnsi="Wingdings" w:hint="default"/>
      </w:rPr>
    </w:lvl>
    <w:lvl w:ilvl="6" w:tplc="04150001" w:tentative="1">
      <w:start w:val="1"/>
      <w:numFmt w:val="bullet"/>
      <w:lvlText w:val=""/>
      <w:lvlJc w:val="left"/>
      <w:pPr>
        <w:tabs>
          <w:tab w:val="num" w:pos="5824"/>
        </w:tabs>
        <w:ind w:left="5824" w:hanging="360"/>
      </w:pPr>
      <w:rPr>
        <w:rFonts w:ascii="Symbol" w:hAnsi="Symbol" w:hint="default"/>
      </w:rPr>
    </w:lvl>
    <w:lvl w:ilvl="7" w:tplc="04150003" w:tentative="1">
      <w:start w:val="1"/>
      <w:numFmt w:val="bullet"/>
      <w:lvlText w:val="o"/>
      <w:lvlJc w:val="left"/>
      <w:pPr>
        <w:tabs>
          <w:tab w:val="num" w:pos="6544"/>
        </w:tabs>
        <w:ind w:left="6544" w:hanging="360"/>
      </w:pPr>
      <w:rPr>
        <w:rFonts w:ascii="Courier New" w:hAnsi="Courier New" w:cs="Courier New" w:hint="default"/>
      </w:rPr>
    </w:lvl>
    <w:lvl w:ilvl="8" w:tplc="04150005" w:tentative="1">
      <w:start w:val="1"/>
      <w:numFmt w:val="bullet"/>
      <w:lvlText w:val=""/>
      <w:lvlJc w:val="left"/>
      <w:pPr>
        <w:tabs>
          <w:tab w:val="num" w:pos="7264"/>
        </w:tabs>
        <w:ind w:left="7264" w:hanging="360"/>
      </w:pPr>
      <w:rPr>
        <w:rFonts w:ascii="Wingdings" w:hAnsi="Wingdings" w:hint="default"/>
      </w:rPr>
    </w:lvl>
  </w:abstractNum>
  <w:abstractNum w:abstractNumId="16">
    <w:nsid w:val="3BF55320"/>
    <w:multiLevelType w:val="hybridMultilevel"/>
    <w:tmpl w:val="75F823F0"/>
    <w:lvl w:ilvl="0" w:tplc="299CA0FC">
      <w:start w:val="1"/>
      <w:numFmt w:val="bullet"/>
      <w:lvlText w:val=""/>
      <w:lvlJc w:val="left"/>
      <w:pPr>
        <w:tabs>
          <w:tab w:val="num" w:pos="396"/>
        </w:tabs>
        <w:ind w:left="360" w:hanging="360"/>
      </w:pPr>
      <w:rPr>
        <w:rFonts w:ascii="Symbol" w:hAnsi="Symbol" w:hint="default"/>
      </w:rPr>
    </w:lvl>
    <w:lvl w:ilvl="1" w:tplc="04150003">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7">
    <w:nsid w:val="3F1705FD"/>
    <w:multiLevelType w:val="hybridMultilevel"/>
    <w:tmpl w:val="E6EC8E1C"/>
    <w:lvl w:ilvl="0" w:tplc="CC241E82">
      <w:start w:val="1"/>
      <w:numFmt w:val="bullet"/>
      <w:lvlText w:val=""/>
      <w:lvlJc w:val="left"/>
      <w:pPr>
        <w:tabs>
          <w:tab w:val="num" w:pos="587"/>
        </w:tabs>
        <w:ind w:left="530" w:hanging="170"/>
      </w:pPr>
      <w:rPr>
        <w:rFonts w:ascii="Symbol" w:hAnsi="Symbol"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443990"/>
    <w:multiLevelType w:val="hybridMultilevel"/>
    <w:tmpl w:val="F564A56C"/>
    <w:lvl w:ilvl="0" w:tplc="58947CC0">
      <w:start w:val="1"/>
      <w:numFmt w:val="bullet"/>
      <w:lvlText w:val=""/>
      <w:lvlJc w:val="left"/>
      <w:pPr>
        <w:tabs>
          <w:tab w:val="num" w:pos="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1B16B7C"/>
    <w:multiLevelType w:val="hybridMultilevel"/>
    <w:tmpl w:val="72686E58"/>
    <w:lvl w:ilvl="0" w:tplc="CC241E82">
      <w:start w:val="1"/>
      <w:numFmt w:val="bullet"/>
      <w:lvlText w:val=""/>
      <w:lvlJc w:val="left"/>
      <w:pPr>
        <w:tabs>
          <w:tab w:val="num" w:pos="587"/>
        </w:tabs>
        <w:ind w:left="530" w:hanging="17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2D23DDC"/>
    <w:multiLevelType w:val="hybridMultilevel"/>
    <w:tmpl w:val="931E69A0"/>
    <w:lvl w:ilvl="0" w:tplc="41E8CD8C">
      <w:start w:val="1035"/>
      <w:numFmt w:val="bullet"/>
      <w:lvlText w:val="-"/>
      <w:lvlJc w:val="left"/>
      <w:pPr>
        <w:tabs>
          <w:tab w:val="num" w:pos="720"/>
        </w:tabs>
        <w:ind w:left="720" w:hanging="360"/>
      </w:pPr>
      <w:rPr>
        <w:rFonts w:ascii="Arial" w:eastAsia="Times New Roman"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538495B"/>
    <w:multiLevelType w:val="hybridMultilevel"/>
    <w:tmpl w:val="F202F088"/>
    <w:lvl w:ilvl="0" w:tplc="0415000F">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2148"/>
        </w:tabs>
        <w:ind w:left="2148" w:hanging="360"/>
      </w:pPr>
      <w:rPr>
        <w:rFonts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nsid w:val="456271E0"/>
    <w:multiLevelType w:val="hybridMultilevel"/>
    <w:tmpl w:val="CDD2912E"/>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47415A6B"/>
    <w:multiLevelType w:val="multilevel"/>
    <w:tmpl w:val="7AAEC9AA"/>
    <w:lvl w:ilvl="0">
      <w:start w:val="1"/>
      <w:numFmt w:val="bullet"/>
      <w:lvlText w:val=""/>
      <w:lvlJc w:val="left"/>
      <w:pPr>
        <w:tabs>
          <w:tab w:val="num" w:pos="2294"/>
        </w:tabs>
        <w:ind w:left="2294" w:hanging="170"/>
      </w:pPr>
      <w:rPr>
        <w:rFonts w:ascii="Wingdings" w:hAnsi="Wingdings"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4">
    <w:nsid w:val="4FF0690E"/>
    <w:multiLevelType w:val="hybridMultilevel"/>
    <w:tmpl w:val="2962F38A"/>
    <w:lvl w:ilvl="0" w:tplc="7C4E5624">
      <w:start w:val="7"/>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111BE3"/>
    <w:multiLevelType w:val="multilevel"/>
    <w:tmpl w:val="7AAEC9AA"/>
    <w:lvl w:ilvl="0">
      <w:start w:val="1"/>
      <w:numFmt w:val="bullet"/>
      <w:lvlText w:val=""/>
      <w:lvlJc w:val="left"/>
      <w:pPr>
        <w:tabs>
          <w:tab w:val="num" w:pos="2294"/>
        </w:tabs>
        <w:ind w:left="2294" w:hanging="170"/>
      </w:pPr>
      <w:rPr>
        <w:rFonts w:ascii="Wingdings" w:hAnsi="Wingdings"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6">
    <w:nsid w:val="538A27F8"/>
    <w:multiLevelType w:val="hybridMultilevel"/>
    <w:tmpl w:val="3EB87918"/>
    <w:lvl w:ilvl="0" w:tplc="299CA0FC">
      <w:start w:val="1"/>
      <w:numFmt w:val="bullet"/>
      <w:lvlText w:val=""/>
      <w:lvlJc w:val="left"/>
      <w:pPr>
        <w:tabs>
          <w:tab w:val="num" w:pos="1464"/>
        </w:tabs>
        <w:ind w:left="1428" w:hanging="360"/>
      </w:pPr>
      <w:rPr>
        <w:rFonts w:ascii="Symbol" w:hAnsi="Symbol" w:hint="default"/>
      </w:rPr>
    </w:lvl>
    <w:lvl w:ilvl="1" w:tplc="04150003" w:tentative="1">
      <w:start w:val="1"/>
      <w:numFmt w:val="bullet"/>
      <w:lvlText w:val="o"/>
      <w:lvlJc w:val="left"/>
      <w:pPr>
        <w:tabs>
          <w:tab w:val="num" w:pos="2224"/>
        </w:tabs>
        <w:ind w:left="2224" w:hanging="360"/>
      </w:pPr>
      <w:rPr>
        <w:rFonts w:ascii="Courier New" w:hAnsi="Courier New" w:cs="Courier New" w:hint="default"/>
      </w:rPr>
    </w:lvl>
    <w:lvl w:ilvl="2" w:tplc="04150005" w:tentative="1">
      <w:start w:val="1"/>
      <w:numFmt w:val="bullet"/>
      <w:lvlText w:val=""/>
      <w:lvlJc w:val="left"/>
      <w:pPr>
        <w:tabs>
          <w:tab w:val="num" w:pos="2944"/>
        </w:tabs>
        <w:ind w:left="2944" w:hanging="360"/>
      </w:pPr>
      <w:rPr>
        <w:rFonts w:ascii="Wingdings" w:hAnsi="Wingdings" w:hint="default"/>
      </w:rPr>
    </w:lvl>
    <w:lvl w:ilvl="3" w:tplc="04150001" w:tentative="1">
      <w:start w:val="1"/>
      <w:numFmt w:val="bullet"/>
      <w:lvlText w:val=""/>
      <w:lvlJc w:val="left"/>
      <w:pPr>
        <w:tabs>
          <w:tab w:val="num" w:pos="3664"/>
        </w:tabs>
        <w:ind w:left="3664" w:hanging="360"/>
      </w:pPr>
      <w:rPr>
        <w:rFonts w:ascii="Symbol" w:hAnsi="Symbol" w:hint="default"/>
      </w:rPr>
    </w:lvl>
    <w:lvl w:ilvl="4" w:tplc="04150003" w:tentative="1">
      <w:start w:val="1"/>
      <w:numFmt w:val="bullet"/>
      <w:lvlText w:val="o"/>
      <w:lvlJc w:val="left"/>
      <w:pPr>
        <w:tabs>
          <w:tab w:val="num" w:pos="4384"/>
        </w:tabs>
        <w:ind w:left="4384" w:hanging="360"/>
      </w:pPr>
      <w:rPr>
        <w:rFonts w:ascii="Courier New" w:hAnsi="Courier New" w:cs="Courier New" w:hint="default"/>
      </w:rPr>
    </w:lvl>
    <w:lvl w:ilvl="5" w:tplc="04150005" w:tentative="1">
      <w:start w:val="1"/>
      <w:numFmt w:val="bullet"/>
      <w:lvlText w:val=""/>
      <w:lvlJc w:val="left"/>
      <w:pPr>
        <w:tabs>
          <w:tab w:val="num" w:pos="5104"/>
        </w:tabs>
        <w:ind w:left="5104" w:hanging="360"/>
      </w:pPr>
      <w:rPr>
        <w:rFonts w:ascii="Wingdings" w:hAnsi="Wingdings" w:hint="default"/>
      </w:rPr>
    </w:lvl>
    <w:lvl w:ilvl="6" w:tplc="04150001" w:tentative="1">
      <w:start w:val="1"/>
      <w:numFmt w:val="bullet"/>
      <w:lvlText w:val=""/>
      <w:lvlJc w:val="left"/>
      <w:pPr>
        <w:tabs>
          <w:tab w:val="num" w:pos="5824"/>
        </w:tabs>
        <w:ind w:left="5824" w:hanging="360"/>
      </w:pPr>
      <w:rPr>
        <w:rFonts w:ascii="Symbol" w:hAnsi="Symbol" w:hint="default"/>
      </w:rPr>
    </w:lvl>
    <w:lvl w:ilvl="7" w:tplc="04150003" w:tentative="1">
      <w:start w:val="1"/>
      <w:numFmt w:val="bullet"/>
      <w:lvlText w:val="o"/>
      <w:lvlJc w:val="left"/>
      <w:pPr>
        <w:tabs>
          <w:tab w:val="num" w:pos="6544"/>
        </w:tabs>
        <w:ind w:left="6544" w:hanging="360"/>
      </w:pPr>
      <w:rPr>
        <w:rFonts w:ascii="Courier New" w:hAnsi="Courier New" w:cs="Courier New" w:hint="default"/>
      </w:rPr>
    </w:lvl>
    <w:lvl w:ilvl="8" w:tplc="04150005" w:tentative="1">
      <w:start w:val="1"/>
      <w:numFmt w:val="bullet"/>
      <w:lvlText w:val=""/>
      <w:lvlJc w:val="left"/>
      <w:pPr>
        <w:tabs>
          <w:tab w:val="num" w:pos="7264"/>
        </w:tabs>
        <w:ind w:left="7264" w:hanging="360"/>
      </w:pPr>
      <w:rPr>
        <w:rFonts w:ascii="Wingdings" w:hAnsi="Wingdings" w:hint="default"/>
      </w:rPr>
    </w:lvl>
  </w:abstractNum>
  <w:abstractNum w:abstractNumId="27">
    <w:nsid w:val="56554371"/>
    <w:multiLevelType w:val="hybridMultilevel"/>
    <w:tmpl w:val="F7BA5D9E"/>
    <w:lvl w:ilvl="0" w:tplc="299CA0FC">
      <w:start w:val="1"/>
      <w:numFmt w:val="bullet"/>
      <w:lvlText w:val=""/>
      <w:lvlJc w:val="left"/>
      <w:pPr>
        <w:tabs>
          <w:tab w:val="num" w:pos="3600"/>
        </w:tabs>
        <w:ind w:left="35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6624437"/>
    <w:multiLevelType w:val="hybridMultilevel"/>
    <w:tmpl w:val="8456468A"/>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695682F"/>
    <w:multiLevelType w:val="hybridMultilevel"/>
    <w:tmpl w:val="2E445EAC"/>
    <w:lvl w:ilvl="0" w:tplc="9EE8B86E">
      <w:start w:val="2"/>
      <w:numFmt w:val="decimal"/>
      <w:lvlText w:val="%1."/>
      <w:lvlJc w:val="left"/>
      <w:pPr>
        <w:tabs>
          <w:tab w:val="num" w:pos="1068"/>
        </w:tabs>
        <w:ind w:left="1068" w:hanging="360"/>
      </w:pPr>
      <w:rPr>
        <w:rFonts w:hint="default"/>
      </w:rPr>
    </w:lvl>
    <w:lvl w:ilvl="1" w:tplc="5CA482B4">
      <w:start w:val="1"/>
      <w:numFmt w:val="bullet"/>
      <w:lvlText w:val=""/>
      <w:lvlJc w:val="left"/>
      <w:pPr>
        <w:tabs>
          <w:tab w:val="num" w:pos="1250"/>
        </w:tabs>
        <w:ind w:left="1250" w:hanging="170"/>
      </w:pPr>
      <w:rPr>
        <w:rFonts w:ascii="Wingdings" w:hAnsi="Wingdings" w:hint="default"/>
      </w:rPr>
    </w:lvl>
    <w:lvl w:ilvl="2" w:tplc="0415001B">
      <w:start w:val="1"/>
      <w:numFmt w:val="lowerRoman"/>
      <w:lvlText w:val="%3."/>
      <w:lvlJc w:val="right"/>
      <w:pPr>
        <w:tabs>
          <w:tab w:val="num" w:pos="2160"/>
        </w:tabs>
        <w:ind w:left="2160" w:hanging="180"/>
      </w:pPr>
    </w:lvl>
    <w:lvl w:ilvl="3" w:tplc="5CA482B4">
      <w:start w:val="1"/>
      <w:numFmt w:val="bullet"/>
      <w:lvlText w:val=""/>
      <w:lvlJc w:val="left"/>
      <w:pPr>
        <w:tabs>
          <w:tab w:val="num" w:pos="2690"/>
        </w:tabs>
        <w:ind w:left="2690" w:hanging="17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8C84481"/>
    <w:multiLevelType w:val="hybridMultilevel"/>
    <w:tmpl w:val="343AF232"/>
    <w:lvl w:ilvl="0" w:tplc="A030BA9A">
      <w:start w:val="1"/>
      <w:numFmt w:val="bullet"/>
      <w:lvlText w:val=""/>
      <w:lvlJc w:val="left"/>
      <w:pPr>
        <w:tabs>
          <w:tab w:val="num" w:pos="227"/>
        </w:tabs>
        <w:ind w:left="170" w:hanging="170"/>
      </w:pPr>
      <w:rPr>
        <w:rFonts w:ascii="Symbol" w:hAnsi="Symbol" w:hint="default"/>
        <w:sz w:val="20"/>
        <w:szCs w:val="20"/>
      </w:rPr>
    </w:lvl>
    <w:lvl w:ilvl="1" w:tplc="E79E5412">
      <w:numFmt w:val="bullet"/>
      <w:lvlText w:val="-"/>
      <w:lvlJc w:val="left"/>
      <w:pPr>
        <w:tabs>
          <w:tab w:val="num" w:pos="1440"/>
        </w:tabs>
        <w:ind w:left="1440" w:hanging="360"/>
      </w:pPr>
      <w:rPr>
        <w:rFonts w:ascii="Arial" w:eastAsia="Times New Roman"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CB84009"/>
    <w:multiLevelType w:val="hybridMultilevel"/>
    <w:tmpl w:val="AE6C123A"/>
    <w:lvl w:ilvl="0" w:tplc="299CA0FC">
      <w:start w:val="1"/>
      <w:numFmt w:val="bullet"/>
      <w:lvlText w:val=""/>
      <w:lvlJc w:val="left"/>
      <w:pPr>
        <w:tabs>
          <w:tab w:val="num" w:pos="680"/>
        </w:tabs>
        <w:ind w:left="64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0AC60A3"/>
    <w:multiLevelType w:val="hybridMultilevel"/>
    <w:tmpl w:val="1A4AFE90"/>
    <w:lvl w:ilvl="0" w:tplc="F9082BFA">
      <w:start w:val="1"/>
      <w:numFmt w:val="bullet"/>
      <w:lvlText w:val=""/>
      <w:lvlJc w:val="left"/>
      <w:pPr>
        <w:tabs>
          <w:tab w:val="num" w:pos="2294"/>
        </w:tabs>
        <w:ind w:left="2124" w:firstLine="0"/>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3">
    <w:nsid w:val="67E3348E"/>
    <w:multiLevelType w:val="hybridMultilevel"/>
    <w:tmpl w:val="1AA6C982"/>
    <w:lvl w:ilvl="0" w:tplc="F9082BFA">
      <w:start w:val="1"/>
      <w:numFmt w:val="bullet"/>
      <w:lvlText w:val=""/>
      <w:lvlJc w:val="left"/>
      <w:pPr>
        <w:tabs>
          <w:tab w:val="num" w:pos="596"/>
        </w:tabs>
        <w:ind w:left="426" w:firstLine="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4">
    <w:nsid w:val="69B33573"/>
    <w:multiLevelType w:val="hybridMultilevel"/>
    <w:tmpl w:val="3738BDB6"/>
    <w:lvl w:ilvl="0" w:tplc="58947CC0">
      <w:start w:val="1"/>
      <w:numFmt w:val="bullet"/>
      <w:lvlText w:val=""/>
      <w:lvlJc w:val="left"/>
      <w:pPr>
        <w:tabs>
          <w:tab w:val="num" w:pos="0"/>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A8A00CF"/>
    <w:multiLevelType w:val="hybridMultilevel"/>
    <w:tmpl w:val="624C518A"/>
    <w:lvl w:ilvl="0" w:tplc="5CA482B4">
      <w:start w:val="1"/>
      <w:numFmt w:val="bullet"/>
      <w:lvlText w:val=""/>
      <w:lvlJc w:val="left"/>
      <w:pPr>
        <w:tabs>
          <w:tab w:val="num" w:pos="454"/>
        </w:tabs>
        <w:ind w:left="454"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10635F0"/>
    <w:multiLevelType w:val="hybridMultilevel"/>
    <w:tmpl w:val="EC2837DE"/>
    <w:lvl w:ilvl="0" w:tplc="02C6D7B6">
      <w:start w:val="1"/>
      <w:numFmt w:val="bullet"/>
      <w:lvlText w:val=""/>
      <w:lvlJc w:val="left"/>
      <w:pPr>
        <w:tabs>
          <w:tab w:val="num" w:pos="2484"/>
        </w:tabs>
        <w:ind w:left="2484" w:hanging="360"/>
      </w:pPr>
      <w:rPr>
        <w:rFonts w:ascii="Wingdings" w:hAnsi="Wingdings" w:hint="default"/>
      </w:rPr>
    </w:lvl>
    <w:lvl w:ilvl="1" w:tplc="04150003" w:tentative="1">
      <w:start w:val="1"/>
      <w:numFmt w:val="bullet"/>
      <w:lvlText w:val="o"/>
      <w:lvlJc w:val="left"/>
      <w:pPr>
        <w:tabs>
          <w:tab w:val="num" w:pos="3204"/>
        </w:tabs>
        <w:ind w:left="3204" w:hanging="360"/>
      </w:pPr>
      <w:rPr>
        <w:rFonts w:ascii="Courier New" w:hAnsi="Courier New" w:cs="Courier New" w:hint="default"/>
      </w:rPr>
    </w:lvl>
    <w:lvl w:ilvl="2" w:tplc="04150005" w:tentative="1">
      <w:start w:val="1"/>
      <w:numFmt w:val="bullet"/>
      <w:lvlText w:val=""/>
      <w:lvlJc w:val="left"/>
      <w:pPr>
        <w:tabs>
          <w:tab w:val="num" w:pos="3924"/>
        </w:tabs>
        <w:ind w:left="3924" w:hanging="360"/>
      </w:pPr>
      <w:rPr>
        <w:rFonts w:ascii="Wingdings" w:hAnsi="Wingdings" w:hint="default"/>
      </w:rPr>
    </w:lvl>
    <w:lvl w:ilvl="3" w:tplc="04150001" w:tentative="1">
      <w:start w:val="1"/>
      <w:numFmt w:val="bullet"/>
      <w:lvlText w:val=""/>
      <w:lvlJc w:val="left"/>
      <w:pPr>
        <w:tabs>
          <w:tab w:val="num" w:pos="4644"/>
        </w:tabs>
        <w:ind w:left="4644" w:hanging="360"/>
      </w:pPr>
      <w:rPr>
        <w:rFonts w:ascii="Symbol" w:hAnsi="Symbol" w:hint="default"/>
      </w:rPr>
    </w:lvl>
    <w:lvl w:ilvl="4" w:tplc="04150003" w:tentative="1">
      <w:start w:val="1"/>
      <w:numFmt w:val="bullet"/>
      <w:lvlText w:val="o"/>
      <w:lvlJc w:val="left"/>
      <w:pPr>
        <w:tabs>
          <w:tab w:val="num" w:pos="5364"/>
        </w:tabs>
        <w:ind w:left="5364" w:hanging="360"/>
      </w:pPr>
      <w:rPr>
        <w:rFonts w:ascii="Courier New" w:hAnsi="Courier New" w:cs="Courier New" w:hint="default"/>
      </w:rPr>
    </w:lvl>
    <w:lvl w:ilvl="5" w:tplc="04150005" w:tentative="1">
      <w:start w:val="1"/>
      <w:numFmt w:val="bullet"/>
      <w:lvlText w:val=""/>
      <w:lvlJc w:val="left"/>
      <w:pPr>
        <w:tabs>
          <w:tab w:val="num" w:pos="6084"/>
        </w:tabs>
        <w:ind w:left="6084" w:hanging="360"/>
      </w:pPr>
      <w:rPr>
        <w:rFonts w:ascii="Wingdings" w:hAnsi="Wingdings" w:hint="default"/>
      </w:rPr>
    </w:lvl>
    <w:lvl w:ilvl="6" w:tplc="04150001" w:tentative="1">
      <w:start w:val="1"/>
      <w:numFmt w:val="bullet"/>
      <w:lvlText w:val=""/>
      <w:lvlJc w:val="left"/>
      <w:pPr>
        <w:tabs>
          <w:tab w:val="num" w:pos="6804"/>
        </w:tabs>
        <w:ind w:left="6804" w:hanging="360"/>
      </w:pPr>
      <w:rPr>
        <w:rFonts w:ascii="Symbol" w:hAnsi="Symbol" w:hint="default"/>
      </w:rPr>
    </w:lvl>
    <w:lvl w:ilvl="7" w:tplc="04150003" w:tentative="1">
      <w:start w:val="1"/>
      <w:numFmt w:val="bullet"/>
      <w:lvlText w:val="o"/>
      <w:lvlJc w:val="left"/>
      <w:pPr>
        <w:tabs>
          <w:tab w:val="num" w:pos="7524"/>
        </w:tabs>
        <w:ind w:left="7524" w:hanging="360"/>
      </w:pPr>
      <w:rPr>
        <w:rFonts w:ascii="Courier New" w:hAnsi="Courier New" w:cs="Courier New" w:hint="default"/>
      </w:rPr>
    </w:lvl>
    <w:lvl w:ilvl="8" w:tplc="04150005" w:tentative="1">
      <w:start w:val="1"/>
      <w:numFmt w:val="bullet"/>
      <w:lvlText w:val=""/>
      <w:lvlJc w:val="left"/>
      <w:pPr>
        <w:tabs>
          <w:tab w:val="num" w:pos="8244"/>
        </w:tabs>
        <w:ind w:left="8244" w:hanging="360"/>
      </w:pPr>
      <w:rPr>
        <w:rFonts w:ascii="Wingdings" w:hAnsi="Wingdings" w:hint="default"/>
      </w:rPr>
    </w:lvl>
  </w:abstractNum>
  <w:abstractNum w:abstractNumId="37">
    <w:nsid w:val="777524F5"/>
    <w:multiLevelType w:val="hybridMultilevel"/>
    <w:tmpl w:val="3FC4C24C"/>
    <w:lvl w:ilvl="0" w:tplc="26A4BDD6">
      <w:start w:val="1"/>
      <w:numFmt w:val="bullet"/>
      <w:lvlText w:val="o"/>
      <w:lvlJc w:val="left"/>
      <w:pPr>
        <w:tabs>
          <w:tab w:val="num" w:pos="1068"/>
        </w:tabs>
        <w:ind w:left="1068" w:hanging="360"/>
      </w:pPr>
      <w:rPr>
        <w:rFonts w:ascii="Courier New" w:eastAsia="Times New Roman"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B1062C6"/>
    <w:multiLevelType w:val="hybridMultilevel"/>
    <w:tmpl w:val="414C51B0"/>
    <w:lvl w:ilvl="0" w:tplc="5CA482B4">
      <w:start w:val="1"/>
      <w:numFmt w:val="bullet"/>
      <w:lvlText w:val=""/>
      <w:lvlJc w:val="left"/>
      <w:pPr>
        <w:tabs>
          <w:tab w:val="num" w:pos="794"/>
        </w:tabs>
        <w:ind w:left="794" w:hanging="170"/>
      </w:pPr>
      <w:rPr>
        <w:rFonts w:ascii="Wingdings" w:hAnsi="Wingdings" w:hint="default"/>
      </w:rPr>
    </w:lvl>
    <w:lvl w:ilvl="1" w:tplc="04150003" w:tentative="1">
      <w:start w:val="1"/>
      <w:numFmt w:val="bullet"/>
      <w:lvlText w:val="o"/>
      <w:lvlJc w:val="left"/>
      <w:pPr>
        <w:tabs>
          <w:tab w:val="num" w:pos="2128"/>
        </w:tabs>
        <w:ind w:left="2128" w:hanging="360"/>
      </w:pPr>
      <w:rPr>
        <w:rFonts w:ascii="Courier New" w:hAnsi="Courier New" w:cs="Courier New" w:hint="default"/>
      </w:rPr>
    </w:lvl>
    <w:lvl w:ilvl="2" w:tplc="04150005">
      <w:start w:val="1"/>
      <w:numFmt w:val="bullet"/>
      <w:lvlText w:val=""/>
      <w:lvlJc w:val="left"/>
      <w:pPr>
        <w:tabs>
          <w:tab w:val="num" w:pos="2848"/>
        </w:tabs>
        <w:ind w:left="2848" w:hanging="360"/>
      </w:pPr>
      <w:rPr>
        <w:rFonts w:ascii="Wingdings" w:hAnsi="Wingdings" w:hint="default"/>
      </w:rPr>
    </w:lvl>
    <w:lvl w:ilvl="3" w:tplc="04150001" w:tentative="1">
      <w:start w:val="1"/>
      <w:numFmt w:val="bullet"/>
      <w:lvlText w:val=""/>
      <w:lvlJc w:val="left"/>
      <w:pPr>
        <w:tabs>
          <w:tab w:val="num" w:pos="3568"/>
        </w:tabs>
        <w:ind w:left="3568" w:hanging="360"/>
      </w:pPr>
      <w:rPr>
        <w:rFonts w:ascii="Symbol" w:hAnsi="Symbol" w:hint="default"/>
      </w:rPr>
    </w:lvl>
    <w:lvl w:ilvl="4" w:tplc="04150003" w:tentative="1">
      <w:start w:val="1"/>
      <w:numFmt w:val="bullet"/>
      <w:lvlText w:val="o"/>
      <w:lvlJc w:val="left"/>
      <w:pPr>
        <w:tabs>
          <w:tab w:val="num" w:pos="4288"/>
        </w:tabs>
        <w:ind w:left="4288" w:hanging="360"/>
      </w:pPr>
      <w:rPr>
        <w:rFonts w:ascii="Courier New" w:hAnsi="Courier New" w:cs="Courier New" w:hint="default"/>
      </w:rPr>
    </w:lvl>
    <w:lvl w:ilvl="5" w:tplc="04150005" w:tentative="1">
      <w:start w:val="1"/>
      <w:numFmt w:val="bullet"/>
      <w:lvlText w:val=""/>
      <w:lvlJc w:val="left"/>
      <w:pPr>
        <w:tabs>
          <w:tab w:val="num" w:pos="5008"/>
        </w:tabs>
        <w:ind w:left="5008" w:hanging="360"/>
      </w:pPr>
      <w:rPr>
        <w:rFonts w:ascii="Wingdings" w:hAnsi="Wingdings" w:hint="default"/>
      </w:rPr>
    </w:lvl>
    <w:lvl w:ilvl="6" w:tplc="04150001" w:tentative="1">
      <w:start w:val="1"/>
      <w:numFmt w:val="bullet"/>
      <w:lvlText w:val=""/>
      <w:lvlJc w:val="left"/>
      <w:pPr>
        <w:tabs>
          <w:tab w:val="num" w:pos="5728"/>
        </w:tabs>
        <w:ind w:left="5728" w:hanging="360"/>
      </w:pPr>
      <w:rPr>
        <w:rFonts w:ascii="Symbol" w:hAnsi="Symbol" w:hint="default"/>
      </w:rPr>
    </w:lvl>
    <w:lvl w:ilvl="7" w:tplc="04150003" w:tentative="1">
      <w:start w:val="1"/>
      <w:numFmt w:val="bullet"/>
      <w:lvlText w:val="o"/>
      <w:lvlJc w:val="left"/>
      <w:pPr>
        <w:tabs>
          <w:tab w:val="num" w:pos="6448"/>
        </w:tabs>
        <w:ind w:left="6448" w:hanging="360"/>
      </w:pPr>
      <w:rPr>
        <w:rFonts w:ascii="Courier New" w:hAnsi="Courier New" w:cs="Courier New" w:hint="default"/>
      </w:rPr>
    </w:lvl>
    <w:lvl w:ilvl="8" w:tplc="04150005" w:tentative="1">
      <w:start w:val="1"/>
      <w:numFmt w:val="bullet"/>
      <w:lvlText w:val=""/>
      <w:lvlJc w:val="left"/>
      <w:pPr>
        <w:tabs>
          <w:tab w:val="num" w:pos="7168"/>
        </w:tabs>
        <w:ind w:left="7168" w:hanging="360"/>
      </w:pPr>
      <w:rPr>
        <w:rFonts w:ascii="Wingdings" w:hAnsi="Wingdings" w:hint="default"/>
      </w:rPr>
    </w:lvl>
  </w:abstractNum>
  <w:abstractNum w:abstractNumId="39">
    <w:nsid w:val="7B9273AF"/>
    <w:multiLevelType w:val="hybridMultilevel"/>
    <w:tmpl w:val="8A043318"/>
    <w:lvl w:ilvl="0" w:tplc="5CA482B4">
      <w:start w:val="1"/>
      <w:numFmt w:val="bullet"/>
      <w:lvlText w:val=""/>
      <w:lvlJc w:val="left"/>
      <w:pPr>
        <w:tabs>
          <w:tab w:val="num" w:pos="2294"/>
        </w:tabs>
        <w:ind w:left="2294" w:hanging="170"/>
      </w:pPr>
      <w:rPr>
        <w:rFonts w:ascii="Wingdings" w:hAnsi="Wingdings" w:hint="default"/>
      </w:rPr>
    </w:lvl>
    <w:lvl w:ilvl="1" w:tplc="299CA0FC">
      <w:start w:val="1"/>
      <w:numFmt w:val="bullet"/>
      <w:lvlText w:val=""/>
      <w:lvlJc w:val="left"/>
      <w:pPr>
        <w:tabs>
          <w:tab w:val="num" w:pos="3600"/>
        </w:tabs>
        <w:ind w:left="3564" w:hanging="360"/>
      </w:pPr>
      <w:rPr>
        <w:rFonts w:ascii="Symbol" w:hAnsi="Symbol"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40">
    <w:nsid w:val="7C662BC7"/>
    <w:multiLevelType w:val="hybridMultilevel"/>
    <w:tmpl w:val="7AAEC9AA"/>
    <w:lvl w:ilvl="0" w:tplc="5CA482B4">
      <w:start w:val="1"/>
      <w:numFmt w:val="bullet"/>
      <w:lvlText w:val=""/>
      <w:lvlJc w:val="left"/>
      <w:pPr>
        <w:tabs>
          <w:tab w:val="num" w:pos="2294"/>
        </w:tabs>
        <w:ind w:left="2294" w:hanging="170"/>
      </w:pPr>
      <w:rPr>
        <w:rFonts w:ascii="Wingdings" w:hAnsi="Wingdings" w:hint="default"/>
      </w:rPr>
    </w:lvl>
    <w:lvl w:ilvl="1" w:tplc="04150003">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num w:numId="1">
    <w:abstractNumId w:val="34"/>
  </w:num>
  <w:num w:numId="2">
    <w:abstractNumId w:val="0"/>
  </w:num>
  <w:num w:numId="3">
    <w:abstractNumId w:val="9"/>
  </w:num>
  <w:num w:numId="4">
    <w:abstractNumId w:val="11"/>
  </w:num>
  <w:num w:numId="5">
    <w:abstractNumId w:val="4"/>
  </w:num>
  <w:num w:numId="6">
    <w:abstractNumId w:val="18"/>
  </w:num>
  <w:num w:numId="7">
    <w:abstractNumId w:val="30"/>
  </w:num>
  <w:num w:numId="8">
    <w:abstractNumId w:val="3"/>
  </w:num>
  <w:num w:numId="9">
    <w:abstractNumId w:val="21"/>
  </w:num>
  <w:num w:numId="10">
    <w:abstractNumId w:val="12"/>
  </w:num>
  <w:num w:numId="11">
    <w:abstractNumId w:val="6"/>
  </w:num>
  <w:num w:numId="12">
    <w:abstractNumId w:val="35"/>
  </w:num>
  <w:num w:numId="13">
    <w:abstractNumId w:val="15"/>
  </w:num>
  <w:num w:numId="14">
    <w:abstractNumId w:val="38"/>
  </w:num>
  <w:num w:numId="15">
    <w:abstractNumId w:val="7"/>
  </w:num>
  <w:num w:numId="16">
    <w:abstractNumId w:val="29"/>
  </w:num>
  <w:num w:numId="17">
    <w:abstractNumId w:val="24"/>
  </w:num>
  <w:num w:numId="18">
    <w:abstractNumId w:val="40"/>
  </w:num>
  <w:num w:numId="19">
    <w:abstractNumId w:val="25"/>
  </w:num>
  <w:num w:numId="20">
    <w:abstractNumId w:val="2"/>
  </w:num>
  <w:num w:numId="21">
    <w:abstractNumId w:val="26"/>
  </w:num>
  <w:num w:numId="22">
    <w:abstractNumId w:val="31"/>
  </w:num>
  <w:num w:numId="23">
    <w:abstractNumId w:val="23"/>
  </w:num>
  <w:num w:numId="24">
    <w:abstractNumId w:val="39"/>
  </w:num>
  <w:num w:numId="25">
    <w:abstractNumId w:val="16"/>
  </w:num>
  <w:num w:numId="26">
    <w:abstractNumId w:val="10"/>
  </w:num>
  <w:num w:numId="27">
    <w:abstractNumId w:val="8"/>
  </w:num>
  <w:num w:numId="28">
    <w:abstractNumId w:val="33"/>
  </w:num>
  <w:num w:numId="29">
    <w:abstractNumId w:val="32"/>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0"/>
  </w:num>
  <w:num w:numId="38">
    <w:abstractNumId w:val="1"/>
  </w:num>
  <w:num w:numId="39">
    <w:abstractNumId w:val="13"/>
  </w:num>
  <w:num w:numId="40">
    <w:abstractNumId w:val="37"/>
  </w:num>
  <w:num w:numId="41">
    <w:abstractNumId w:val="17"/>
  </w:num>
  <w:num w:numId="42">
    <w:abstractNumId w:val="14"/>
  </w:num>
  <w:num w:numId="43">
    <w:abstractNumId w:val="5"/>
  </w:num>
  <w:num w:numId="44">
    <w:abstractNumId w:val="28"/>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54B"/>
    <w:rsid w:val="0000095F"/>
    <w:rsid w:val="00002BFD"/>
    <w:rsid w:val="000049A4"/>
    <w:rsid w:val="0001475A"/>
    <w:rsid w:val="000424D5"/>
    <w:rsid w:val="00051692"/>
    <w:rsid w:val="000859E9"/>
    <w:rsid w:val="0009167E"/>
    <w:rsid w:val="000933DC"/>
    <w:rsid w:val="00094D88"/>
    <w:rsid w:val="000C09A6"/>
    <w:rsid w:val="000C1DFB"/>
    <w:rsid w:val="000C2847"/>
    <w:rsid w:val="000C44CA"/>
    <w:rsid w:val="000E1CAE"/>
    <w:rsid w:val="000E44C2"/>
    <w:rsid w:val="00104269"/>
    <w:rsid w:val="00105CED"/>
    <w:rsid w:val="0010714B"/>
    <w:rsid w:val="0012192E"/>
    <w:rsid w:val="00123A6F"/>
    <w:rsid w:val="001338BB"/>
    <w:rsid w:val="00150438"/>
    <w:rsid w:val="001621FE"/>
    <w:rsid w:val="001642DE"/>
    <w:rsid w:val="0017211F"/>
    <w:rsid w:val="00180F10"/>
    <w:rsid w:val="001A059C"/>
    <w:rsid w:val="001A6A90"/>
    <w:rsid w:val="001B0462"/>
    <w:rsid w:val="001B1939"/>
    <w:rsid w:val="001B196B"/>
    <w:rsid w:val="001B3063"/>
    <w:rsid w:val="001B336B"/>
    <w:rsid w:val="001D1668"/>
    <w:rsid w:val="001D70A2"/>
    <w:rsid w:val="001E3E99"/>
    <w:rsid w:val="001F4C3F"/>
    <w:rsid w:val="00200FB6"/>
    <w:rsid w:val="002063FD"/>
    <w:rsid w:val="00211A33"/>
    <w:rsid w:val="002307D5"/>
    <w:rsid w:val="00230E89"/>
    <w:rsid w:val="0024582D"/>
    <w:rsid w:val="002577C9"/>
    <w:rsid w:val="00267EAE"/>
    <w:rsid w:val="00271F23"/>
    <w:rsid w:val="0029117F"/>
    <w:rsid w:val="002A35CA"/>
    <w:rsid w:val="002B0498"/>
    <w:rsid w:val="002B05BD"/>
    <w:rsid w:val="002B6C30"/>
    <w:rsid w:val="002C3A0F"/>
    <w:rsid w:val="002C5A73"/>
    <w:rsid w:val="002E5D79"/>
    <w:rsid w:val="002F4516"/>
    <w:rsid w:val="002F78E4"/>
    <w:rsid w:val="00305139"/>
    <w:rsid w:val="003267BB"/>
    <w:rsid w:val="00327DDF"/>
    <w:rsid w:val="00344062"/>
    <w:rsid w:val="00346FE2"/>
    <w:rsid w:val="00361768"/>
    <w:rsid w:val="0038465A"/>
    <w:rsid w:val="003A1ED8"/>
    <w:rsid w:val="003A210E"/>
    <w:rsid w:val="003B2818"/>
    <w:rsid w:val="003B6E6B"/>
    <w:rsid w:val="003D487D"/>
    <w:rsid w:val="003E587A"/>
    <w:rsid w:val="0040667C"/>
    <w:rsid w:val="00431C3F"/>
    <w:rsid w:val="00457C36"/>
    <w:rsid w:val="004862A2"/>
    <w:rsid w:val="004A0351"/>
    <w:rsid w:val="004A3BFD"/>
    <w:rsid w:val="004A7960"/>
    <w:rsid w:val="004B2A06"/>
    <w:rsid w:val="004C08AC"/>
    <w:rsid w:val="004C18D6"/>
    <w:rsid w:val="0050245F"/>
    <w:rsid w:val="00506476"/>
    <w:rsid w:val="00517E20"/>
    <w:rsid w:val="00542BA1"/>
    <w:rsid w:val="00545794"/>
    <w:rsid w:val="00571660"/>
    <w:rsid w:val="005830E4"/>
    <w:rsid w:val="00595BE5"/>
    <w:rsid w:val="005A15E3"/>
    <w:rsid w:val="005A1989"/>
    <w:rsid w:val="005B7130"/>
    <w:rsid w:val="005D36D5"/>
    <w:rsid w:val="005D776F"/>
    <w:rsid w:val="005F0483"/>
    <w:rsid w:val="006016B2"/>
    <w:rsid w:val="0061354B"/>
    <w:rsid w:val="00623978"/>
    <w:rsid w:val="00632026"/>
    <w:rsid w:val="00634616"/>
    <w:rsid w:val="00643792"/>
    <w:rsid w:val="0066720C"/>
    <w:rsid w:val="00676322"/>
    <w:rsid w:val="00692849"/>
    <w:rsid w:val="006A12C5"/>
    <w:rsid w:val="006A3E32"/>
    <w:rsid w:val="006A70A8"/>
    <w:rsid w:val="006B2A22"/>
    <w:rsid w:val="006C54F3"/>
    <w:rsid w:val="006C5550"/>
    <w:rsid w:val="006D41E8"/>
    <w:rsid w:val="006D47B0"/>
    <w:rsid w:val="007205EC"/>
    <w:rsid w:val="00745F75"/>
    <w:rsid w:val="00787588"/>
    <w:rsid w:val="007A0B54"/>
    <w:rsid w:val="007A296A"/>
    <w:rsid w:val="007A3CBA"/>
    <w:rsid w:val="007B0F4F"/>
    <w:rsid w:val="007C6555"/>
    <w:rsid w:val="007D2DE0"/>
    <w:rsid w:val="007D4207"/>
    <w:rsid w:val="007E1438"/>
    <w:rsid w:val="007F0DF5"/>
    <w:rsid w:val="007F1065"/>
    <w:rsid w:val="007F539F"/>
    <w:rsid w:val="00824308"/>
    <w:rsid w:val="00831932"/>
    <w:rsid w:val="008410CF"/>
    <w:rsid w:val="008776AA"/>
    <w:rsid w:val="008800D1"/>
    <w:rsid w:val="008857EC"/>
    <w:rsid w:val="008929EE"/>
    <w:rsid w:val="0089360A"/>
    <w:rsid w:val="008A34AE"/>
    <w:rsid w:val="008B6E53"/>
    <w:rsid w:val="008E069B"/>
    <w:rsid w:val="00914F99"/>
    <w:rsid w:val="00931158"/>
    <w:rsid w:val="00931172"/>
    <w:rsid w:val="009718D6"/>
    <w:rsid w:val="00973808"/>
    <w:rsid w:val="0098256E"/>
    <w:rsid w:val="009938EA"/>
    <w:rsid w:val="00997AF8"/>
    <w:rsid w:val="009A260B"/>
    <w:rsid w:val="009B0924"/>
    <w:rsid w:val="009B370D"/>
    <w:rsid w:val="009B65A6"/>
    <w:rsid w:val="009B7FAA"/>
    <w:rsid w:val="009C6C41"/>
    <w:rsid w:val="009D7840"/>
    <w:rsid w:val="009E5268"/>
    <w:rsid w:val="009E686B"/>
    <w:rsid w:val="009F0F47"/>
    <w:rsid w:val="00A16474"/>
    <w:rsid w:val="00A25545"/>
    <w:rsid w:val="00A30CA5"/>
    <w:rsid w:val="00A5725A"/>
    <w:rsid w:val="00A806AE"/>
    <w:rsid w:val="00A90B64"/>
    <w:rsid w:val="00A926C0"/>
    <w:rsid w:val="00A95E90"/>
    <w:rsid w:val="00AA4D83"/>
    <w:rsid w:val="00AB31E3"/>
    <w:rsid w:val="00AD002C"/>
    <w:rsid w:val="00AD5119"/>
    <w:rsid w:val="00B005C7"/>
    <w:rsid w:val="00B111EA"/>
    <w:rsid w:val="00B1399E"/>
    <w:rsid w:val="00B14816"/>
    <w:rsid w:val="00B20F34"/>
    <w:rsid w:val="00B239E7"/>
    <w:rsid w:val="00B25E9D"/>
    <w:rsid w:val="00B44663"/>
    <w:rsid w:val="00B44B13"/>
    <w:rsid w:val="00B46DB3"/>
    <w:rsid w:val="00B94575"/>
    <w:rsid w:val="00BA7C88"/>
    <w:rsid w:val="00BB4300"/>
    <w:rsid w:val="00BC5642"/>
    <w:rsid w:val="00BE03E8"/>
    <w:rsid w:val="00C0157D"/>
    <w:rsid w:val="00C036F5"/>
    <w:rsid w:val="00C11C90"/>
    <w:rsid w:val="00C155C9"/>
    <w:rsid w:val="00C201A9"/>
    <w:rsid w:val="00C26685"/>
    <w:rsid w:val="00C30E69"/>
    <w:rsid w:val="00C3399A"/>
    <w:rsid w:val="00C345A3"/>
    <w:rsid w:val="00C415E6"/>
    <w:rsid w:val="00C5444C"/>
    <w:rsid w:val="00C61391"/>
    <w:rsid w:val="00C876BC"/>
    <w:rsid w:val="00C9055F"/>
    <w:rsid w:val="00CA73C2"/>
    <w:rsid w:val="00CB0BAC"/>
    <w:rsid w:val="00CC5FF4"/>
    <w:rsid w:val="00CE1D62"/>
    <w:rsid w:val="00CF629D"/>
    <w:rsid w:val="00D03881"/>
    <w:rsid w:val="00D244AF"/>
    <w:rsid w:val="00D35052"/>
    <w:rsid w:val="00D357B0"/>
    <w:rsid w:val="00D408C4"/>
    <w:rsid w:val="00D52831"/>
    <w:rsid w:val="00D63EC2"/>
    <w:rsid w:val="00D76163"/>
    <w:rsid w:val="00D92444"/>
    <w:rsid w:val="00D924D7"/>
    <w:rsid w:val="00DA3AD0"/>
    <w:rsid w:val="00DB0E6C"/>
    <w:rsid w:val="00DB43D0"/>
    <w:rsid w:val="00DB531D"/>
    <w:rsid w:val="00DE2F0B"/>
    <w:rsid w:val="00DE71E7"/>
    <w:rsid w:val="00DF0E2F"/>
    <w:rsid w:val="00E15263"/>
    <w:rsid w:val="00E21C2B"/>
    <w:rsid w:val="00E34C55"/>
    <w:rsid w:val="00E444EA"/>
    <w:rsid w:val="00E56F81"/>
    <w:rsid w:val="00E62483"/>
    <w:rsid w:val="00E671E2"/>
    <w:rsid w:val="00E724C7"/>
    <w:rsid w:val="00E77B5F"/>
    <w:rsid w:val="00EA16E1"/>
    <w:rsid w:val="00EA2D0C"/>
    <w:rsid w:val="00EB35E0"/>
    <w:rsid w:val="00EC46BA"/>
    <w:rsid w:val="00EC6BEA"/>
    <w:rsid w:val="00EE476D"/>
    <w:rsid w:val="00F0709F"/>
    <w:rsid w:val="00F27B6D"/>
    <w:rsid w:val="00F36F53"/>
    <w:rsid w:val="00F509D2"/>
    <w:rsid w:val="00F564E5"/>
    <w:rsid w:val="00F61EB4"/>
    <w:rsid w:val="00F634BE"/>
    <w:rsid w:val="00F67BF4"/>
    <w:rsid w:val="00F72D90"/>
    <w:rsid w:val="00FA068D"/>
    <w:rsid w:val="00FA1215"/>
    <w:rsid w:val="00FA249A"/>
    <w:rsid w:val="00FB0569"/>
    <w:rsid w:val="00FC3816"/>
    <w:rsid w:val="00FC7A56"/>
    <w:rsid w:val="00FD0419"/>
    <w:rsid w:val="00FE2CF0"/>
    <w:rsid w:val="00FF1D7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671E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671E2"/>
    <w:rPr>
      <w:color w:val="0000FF"/>
      <w:u w:val="single"/>
    </w:rPr>
  </w:style>
  <w:style w:type="character" w:styleId="UyteHipercze">
    <w:name w:val="FollowedHyperlink"/>
    <w:basedOn w:val="Domylnaczcionkaakapitu"/>
    <w:rsid w:val="00E671E2"/>
    <w:rPr>
      <w:color w:val="800080"/>
      <w:u w:val="single"/>
    </w:rPr>
  </w:style>
  <w:style w:type="paragraph" w:styleId="Plandokumentu">
    <w:name w:val="Document Map"/>
    <w:basedOn w:val="Normalny"/>
    <w:semiHidden/>
    <w:rsid w:val="00E671E2"/>
    <w:pPr>
      <w:shd w:val="clear" w:color="auto" w:fill="000080"/>
    </w:pPr>
    <w:rPr>
      <w:rFonts w:ascii="Tahoma" w:hAnsi="Tahoma" w:cs="Tahoma"/>
      <w:sz w:val="20"/>
      <w:szCs w:val="20"/>
    </w:rPr>
  </w:style>
  <w:style w:type="paragraph" w:styleId="NormalnyWeb">
    <w:name w:val="Normal (Web)"/>
    <w:basedOn w:val="Normalny"/>
    <w:rsid w:val="00E671E2"/>
    <w:pPr>
      <w:spacing w:before="100" w:beforeAutospacing="1" w:after="100" w:afterAutospacing="1"/>
    </w:pPr>
    <w:rPr>
      <w:rFonts w:ascii="Verdana" w:hAnsi="Verdana"/>
      <w:color w:val="555555"/>
      <w:sz w:val="14"/>
      <w:szCs w:val="14"/>
    </w:rPr>
  </w:style>
  <w:style w:type="character" w:styleId="Pogrubienie">
    <w:name w:val="Strong"/>
    <w:basedOn w:val="Domylnaczcionkaakapitu"/>
    <w:qFormat/>
    <w:rsid w:val="00E671E2"/>
    <w:rPr>
      <w:b/>
      <w:bCs/>
    </w:rPr>
  </w:style>
  <w:style w:type="character" w:styleId="Odwoaniedokomentarza">
    <w:name w:val="annotation reference"/>
    <w:basedOn w:val="Domylnaczcionkaakapitu"/>
    <w:semiHidden/>
    <w:rsid w:val="00E671E2"/>
    <w:rPr>
      <w:sz w:val="16"/>
      <w:szCs w:val="16"/>
    </w:rPr>
  </w:style>
  <w:style w:type="paragraph" w:styleId="Tekstkomentarza">
    <w:name w:val="annotation text"/>
    <w:basedOn w:val="Normalny"/>
    <w:semiHidden/>
    <w:rsid w:val="00E671E2"/>
    <w:rPr>
      <w:sz w:val="20"/>
      <w:szCs w:val="20"/>
    </w:rPr>
  </w:style>
  <w:style w:type="character" w:customStyle="1" w:styleId="ZnakZnak2">
    <w:name w:val="Znak Znak2"/>
    <w:basedOn w:val="Domylnaczcionkaakapitu"/>
    <w:rsid w:val="00E671E2"/>
  </w:style>
  <w:style w:type="paragraph" w:styleId="Tematkomentarza">
    <w:name w:val="annotation subject"/>
    <w:basedOn w:val="Tekstkomentarza"/>
    <w:next w:val="Tekstkomentarza"/>
    <w:rsid w:val="00E671E2"/>
    <w:rPr>
      <w:b/>
      <w:bCs/>
    </w:rPr>
  </w:style>
  <w:style w:type="character" w:customStyle="1" w:styleId="ZnakZnak1">
    <w:name w:val="Znak Znak1"/>
    <w:basedOn w:val="ZnakZnak2"/>
    <w:rsid w:val="00E671E2"/>
    <w:rPr>
      <w:b/>
      <w:bCs/>
    </w:rPr>
  </w:style>
  <w:style w:type="paragraph" w:styleId="Tekstdymka">
    <w:name w:val="Balloon Text"/>
    <w:basedOn w:val="Normalny"/>
    <w:rsid w:val="00E671E2"/>
    <w:rPr>
      <w:rFonts w:ascii="Tahoma" w:hAnsi="Tahoma" w:cs="Tahoma"/>
      <w:sz w:val="16"/>
      <w:szCs w:val="16"/>
    </w:rPr>
  </w:style>
  <w:style w:type="character" w:customStyle="1" w:styleId="ZnakZnak">
    <w:name w:val="Znak Znak"/>
    <w:basedOn w:val="Domylnaczcionkaakapitu"/>
    <w:rsid w:val="00E671E2"/>
    <w:rPr>
      <w:rFonts w:ascii="Tahoma" w:hAnsi="Tahoma" w:cs="Tahoma"/>
      <w:sz w:val="16"/>
      <w:szCs w:val="16"/>
    </w:rPr>
  </w:style>
  <w:style w:type="paragraph" w:customStyle="1" w:styleId="contenttext">
    <w:name w:val="contenttext"/>
    <w:basedOn w:val="Normalny"/>
    <w:rsid w:val="00E671E2"/>
    <w:pPr>
      <w:spacing w:before="100" w:beforeAutospacing="1" w:after="100" w:afterAutospacing="1"/>
    </w:pPr>
  </w:style>
  <w:style w:type="character" w:customStyle="1" w:styleId="contenttextbold">
    <w:name w:val="contenttextbold"/>
    <w:basedOn w:val="Domylnaczcionkaakapitu"/>
    <w:rsid w:val="00E671E2"/>
  </w:style>
  <w:style w:type="paragraph" w:customStyle="1" w:styleId="CharChar1Char">
    <w:name w:val="Char Char1 Char"/>
    <w:basedOn w:val="Normalny"/>
    <w:rsid w:val="00D35052"/>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8849211">
      <w:bodyDiv w:val="1"/>
      <w:marLeft w:val="0"/>
      <w:marRight w:val="0"/>
      <w:marTop w:val="0"/>
      <w:marBottom w:val="0"/>
      <w:divBdr>
        <w:top w:val="none" w:sz="0" w:space="0" w:color="auto"/>
        <w:left w:val="none" w:sz="0" w:space="0" w:color="auto"/>
        <w:bottom w:val="none" w:sz="0" w:space="0" w:color="auto"/>
        <w:right w:val="none" w:sz="0" w:space="0" w:color="auto"/>
      </w:divBdr>
    </w:div>
    <w:div w:id="793057331">
      <w:bodyDiv w:val="1"/>
      <w:marLeft w:val="0"/>
      <w:marRight w:val="0"/>
      <w:marTop w:val="0"/>
      <w:marBottom w:val="0"/>
      <w:divBdr>
        <w:top w:val="none" w:sz="0" w:space="0" w:color="auto"/>
        <w:left w:val="none" w:sz="0" w:space="0" w:color="auto"/>
        <w:bottom w:val="none" w:sz="0" w:space="0" w:color="auto"/>
        <w:right w:val="none" w:sz="0" w:space="0" w:color="auto"/>
      </w:divBdr>
    </w:div>
    <w:div w:id="886724564">
      <w:bodyDiv w:val="1"/>
      <w:marLeft w:val="0"/>
      <w:marRight w:val="0"/>
      <w:marTop w:val="0"/>
      <w:marBottom w:val="0"/>
      <w:divBdr>
        <w:top w:val="none" w:sz="0" w:space="0" w:color="auto"/>
        <w:left w:val="none" w:sz="0" w:space="0" w:color="auto"/>
        <w:bottom w:val="none" w:sz="0" w:space="0" w:color="auto"/>
        <w:right w:val="none" w:sz="0" w:space="0" w:color="auto"/>
      </w:divBdr>
    </w:div>
    <w:div w:id="1017274060">
      <w:bodyDiv w:val="1"/>
      <w:marLeft w:val="0"/>
      <w:marRight w:val="0"/>
      <w:marTop w:val="0"/>
      <w:marBottom w:val="0"/>
      <w:divBdr>
        <w:top w:val="none" w:sz="0" w:space="0" w:color="auto"/>
        <w:left w:val="none" w:sz="0" w:space="0" w:color="auto"/>
        <w:bottom w:val="none" w:sz="0" w:space="0" w:color="auto"/>
        <w:right w:val="none" w:sz="0" w:space="0" w:color="auto"/>
      </w:divBdr>
    </w:div>
    <w:div w:id="1916626937">
      <w:bodyDiv w:val="1"/>
      <w:marLeft w:val="0"/>
      <w:marRight w:val="0"/>
      <w:marTop w:val="0"/>
      <w:marBottom w:val="0"/>
      <w:divBdr>
        <w:top w:val="none" w:sz="0" w:space="0" w:color="auto"/>
        <w:left w:val="none" w:sz="0" w:space="0" w:color="auto"/>
        <w:bottom w:val="none" w:sz="0" w:space="0" w:color="auto"/>
        <w:right w:val="none" w:sz="0" w:space="0" w:color="auto"/>
      </w:divBdr>
    </w:div>
    <w:div w:id="1931697206">
      <w:bodyDiv w:val="1"/>
      <w:marLeft w:val="0"/>
      <w:marRight w:val="0"/>
      <w:marTop w:val="0"/>
      <w:marBottom w:val="0"/>
      <w:divBdr>
        <w:top w:val="none" w:sz="0" w:space="0" w:color="auto"/>
        <w:left w:val="none" w:sz="0" w:space="0" w:color="auto"/>
        <w:bottom w:val="none" w:sz="0" w:space="0" w:color="auto"/>
        <w:right w:val="none" w:sz="0" w:space="0" w:color="auto"/>
      </w:divBdr>
    </w:div>
    <w:div w:id="20726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ohchr.org/english/bodies/cedaw/sessions.htm" TargetMode="External"/><Relationship Id="rId13" Type="http://schemas.openxmlformats.org/officeDocument/2006/relationships/hyperlink" Target="http://www2.ohchr.org/english/law/jurisprudence.htm" TargetMode="External"/><Relationship Id="rId18" Type="http://schemas.openxmlformats.org/officeDocument/2006/relationships/hyperlink" Target="http://www2.ohchr.org/english/law/docs/Case3_2004.pdf" TargetMode="External"/><Relationship Id="rId26" Type="http://schemas.openxmlformats.org/officeDocument/2006/relationships/hyperlink" Target="http://daccessdds.un.org/doc/UNDOC/GEN/N07/495/62/PDF/N0749562.pdf?OpenElement" TargetMode="External"/><Relationship Id="rId39" Type="http://schemas.openxmlformats.org/officeDocument/2006/relationships/hyperlink" Target="http://www.iwraw-ap.org/aboutus/pdf/OPS12_Final_for_publication_April_28.pdf" TargetMode="External"/><Relationship Id="rId3" Type="http://schemas.openxmlformats.org/officeDocument/2006/relationships/settings" Target="settings.xml"/><Relationship Id="rId21" Type="http://schemas.openxmlformats.org/officeDocument/2006/relationships/hyperlink" Target="http://www2.ohchr.org/english/law/docs/Case4_2004_ru.pdf" TargetMode="External"/><Relationship Id="rId34" Type="http://schemas.openxmlformats.org/officeDocument/2006/relationships/hyperlink" Target="http://daccessdds.un.org/doc/UNDOC/GEN/N09/239/40/PDF/N0923940.pdf?OpenElement" TargetMode="External"/><Relationship Id="rId42" Type="http://schemas.openxmlformats.org/officeDocument/2006/relationships/hyperlink" Target="http://www.un.org/womenwatch/daw/cedaw/cedaw32/CEDAW-C-2005-OP.8-MEXICO-E.pdf" TargetMode="External"/><Relationship Id="rId47" Type="http://schemas.openxmlformats.org/officeDocument/2006/relationships/fontTable" Target="fontTable.xml"/><Relationship Id="rId7" Type="http://schemas.openxmlformats.org/officeDocument/2006/relationships/hyperlink" Target="http://www2.ohchr.org/english/bodies/cedaw/membership.htm" TargetMode="External"/><Relationship Id="rId12" Type="http://schemas.openxmlformats.org/officeDocument/2006/relationships/hyperlink" Target="http://www2.ohchr.org/english/law/docs/Part_of_FS.No.7.pdf" TargetMode="External"/><Relationship Id="rId17" Type="http://schemas.openxmlformats.org/officeDocument/2006/relationships/hyperlink" Target="http://www2.ohchr.org/english/law/docs/Case2_2003_ru.pdf" TargetMode="External"/><Relationship Id="rId25" Type="http://schemas.openxmlformats.org/officeDocument/2006/relationships/hyperlink" Target="http://daccessdds.un.org/doc/UNDOC/GEN/N07/495/39/PDF/N0749539.pdf?OpenElement" TargetMode="External"/><Relationship Id="rId33" Type="http://schemas.openxmlformats.org/officeDocument/2006/relationships/hyperlink" Target="http://www2.ohchr.org/english/law/docs/CEDAW-C-37-D-11-2006_R.pdf" TargetMode="External"/><Relationship Id="rId38" Type="http://schemas.openxmlformats.org/officeDocument/2006/relationships/image" Target="media/image1.png"/><Relationship Id="rId46" Type="http://schemas.openxmlformats.org/officeDocument/2006/relationships/hyperlink" Target="http://www2.ohchr.org/english/law/cedaw-one.htm" TargetMode="External"/><Relationship Id="rId2" Type="http://schemas.openxmlformats.org/officeDocument/2006/relationships/styles" Target="styles.xml"/><Relationship Id="rId16" Type="http://schemas.openxmlformats.org/officeDocument/2006/relationships/hyperlink" Target="http://www2.ohchr.org/english/law/docs/Case2_2003.pdf" TargetMode="External"/><Relationship Id="rId20" Type="http://schemas.openxmlformats.org/officeDocument/2006/relationships/hyperlink" Target="http://www2.ohchr.org/english/law/docs/Case4_2004.pdf" TargetMode="External"/><Relationship Id="rId29" Type="http://schemas.openxmlformats.org/officeDocument/2006/relationships/hyperlink" Target="http://www2.ohchr.org/english/law/docs/Case8_2005_ru.pdf" TargetMode="External"/><Relationship Id="rId41" Type="http://schemas.openxmlformats.org/officeDocument/2006/relationships/hyperlink" Target="http://www.iwraw-ap.org/documents/resourceguide/Our_Rights_Guide.pdf" TargetMode="External"/><Relationship Id="rId1" Type="http://schemas.openxmlformats.org/officeDocument/2006/relationships/numbering" Target="numbering.xml"/><Relationship Id="rId6" Type="http://schemas.openxmlformats.org/officeDocument/2006/relationships/hyperlink" Target="http://www2.ohchr.org/english/bodies/cedaw/comments.htm" TargetMode="External"/><Relationship Id="rId11" Type="http://schemas.openxmlformats.org/officeDocument/2006/relationships/hyperlink" Target="http://www.un.org/womenwatch/daw/cedaw/opmodelform.html" TargetMode="External"/><Relationship Id="rId24" Type="http://schemas.openxmlformats.org/officeDocument/2006/relationships/hyperlink" Target="http://daccessdds.un.org/doc/UNDOC/GEN/N07/495/37/PDF/N0749537.pdf?OpenElement" TargetMode="External"/><Relationship Id="rId32" Type="http://schemas.openxmlformats.org/officeDocument/2006/relationships/hyperlink" Target="http://www2.ohchr.org/english/law/docs/CEDAW-C-37-D-11-2006_E.pdf" TargetMode="External"/><Relationship Id="rId37" Type="http://schemas.openxmlformats.org/officeDocument/2006/relationships/hyperlink" Target="http://www.iwraw-ap.org/publications/doc/OPS13_Final.pdf" TargetMode="External"/><Relationship Id="rId40" Type="http://schemas.openxmlformats.org/officeDocument/2006/relationships/hyperlink" Target="http://www2.ohchr.org/english/law/jurisprudence.htm" TargetMode="External"/><Relationship Id="rId45" Type="http://schemas.openxmlformats.org/officeDocument/2006/relationships/hyperlink" Target="http://www.un.org/womenwatch/daw/cedaw/protocol/" TargetMode="External"/><Relationship Id="rId5" Type="http://schemas.openxmlformats.org/officeDocument/2006/relationships/hyperlink" Target="http://www2.ohchr.org/english/bodies/cedaw/sessions.htm" TargetMode="External"/><Relationship Id="rId15" Type="http://schemas.openxmlformats.org/officeDocument/2006/relationships/hyperlink" Target="http://www2.ohchr.org/english/law/docs/Case1_2003_ru.pdf" TargetMode="External"/><Relationship Id="rId23" Type="http://schemas.openxmlformats.org/officeDocument/2006/relationships/hyperlink" Target="http://daccessdds.un.org/doc/UNDOC/GEN/N07/495/45/PDF/N0749545.pdf?OpenElement" TargetMode="External"/><Relationship Id="rId28" Type="http://schemas.openxmlformats.org/officeDocument/2006/relationships/hyperlink" Target="http://www2.ohchr.org/english/law/docs/Case8_2005.pdf" TargetMode="External"/><Relationship Id="rId36" Type="http://schemas.openxmlformats.org/officeDocument/2006/relationships/hyperlink" Target="http://www.iwraw-ap.org/publications/ops.htm" TargetMode="External"/><Relationship Id="rId10" Type="http://schemas.openxmlformats.org/officeDocument/2006/relationships/hyperlink" Target="http://treaties.un.org/Pages/ViewDetails.aspx?src=TREATY&amp;mtdsg_no=IV-8&amp;chapter=4&amp;lang=en" TargetMode="External"/><Relationship Id="rId19" Type="http://schemas.openxmlformats.org/officeDocument/2006/relationships/hyperlink" Target="http://www2.ohchr.org/english/law/docs/Case3_2004_ru.pdf" TargetMode="External"/><Relationship Id="rId31" Type="http://schemas.openxmlformats.org/officeDocument/2006/relationships/hyperlink" Target="http://www2.ohchr.org/english/law/docs/CEDAW-C-38-D-10-2005_R.pdf" TargetMode="External"/><Relationship Id="rId44" Type="http://schemas.openxmlformats.org/officeDocument/2006/relationships/hyperlink" Target="http://www.iwraw-ap.org/protocol.htm" TargetMode="External"/><Relationship Id="rId4" Type="http://schemas.openxmlformats.org/officeDocument/2006/relationships/webSettings" Target="webSettings.xml"/><Relationship Id="rId9" Type="http://schemas.openxmlformats.org/officeDocument/2006/relationships/hyperlink" Target="http://www.iwraw-ap.org/resources/shadow_reports.htm" TargetMode="External"/><Relationship Id="rId14" Type="http://schemas.openxmlformats.org/officeDocument/2006/relationships/hyperlink" Target="http://www2.ohchr.org/english/law/docs/Case1_2003.pdf" TargetMode="External"/><Relationship Id="rId22" Type="http://schemas.openxmlformats.org/officeDocument/2006/relationships/hyperlink" Target="http://daccessdds.un.org/doc/UNDOC/GEN/N07/495/43/PDF/N0749543.pdf?OpenElement" TargetMode="External"/><Relationship Id="rId27" Type="http://schemas.openxmlformats.org/officeDocument/2006/relationships/hyperlink" Target="http://daccessdds.un.org/doc/UNDOC/GEN/N07/495/64/PDF/N0749564.pdf?OpenElement" TargetMode="External"/><Relationship Id="rId30" Type="http://schemas.openxmlformats.org/officeDocument/2006/relationships/hyperlink" Target="http://www2.ohchr.org/english/law/docs/CEDAW-C-38-D-10-2005_E.pdf" TargetMode="External"/><Relationship Id="rId35" Type="http://schemas.openxmlformats.org/officeDocument/2006/relationships/hyperlink" Target="http://daccessdds.un.org/doc/UNDOC/GEN/N09/239/42/PDF/N0923942.pdf?OpenElement" TargetMode="External"/><Relationship Id="rId43" Type="http://schemas.openxmlformats.org/officeDocument/2006/relationships/hyperlink" Target="http://www.un.org/womenwatch/daw/cedaw/protocol/text.htm"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8728</Words>
  <Characters>56318</Characters>
  <Application>Microsoft Office Word</Application>
  <DocSecurity>4</DocSecurity>
  <Lines>469</Lines>
  <Paragraphs>129</Paragraphs>
  <ScaleCrop>false</ScaleCrop>
  <HeadingPairs>
    <vt:vector size="2" baseType="variant">
      <vt:variant>
        <vt:lpstr>Title</vt:lpstr>
      </vt:variant>
      <vt:variant>
        <vt:i4>1</vt:i4>
      </vt:variant>
    </vt:vector>
  </HeadingPairs>
  <TitlesOfParts>
    <vt:vector size="1" baseType="lpstr">
      <vt:lpstr>E-toolkit</vt:lpstr>
    </vt:vector>
  </TitlesOfParts>
  <Company>Koalicja Karat</Company>
  <LinksUpToDate>false</LinksUpToDate>
  <CharactersWithSpaces>64917</CharactersWithSpaces>
  <SharedDoc>false</SharedDoc>
  <HLinks>
    <vt:vector size="480" baseType="variant">
      <vt:variant>
        <vt:i4>7340149</vt:i4>
      </vt:variant>
      <vt:variant>
        <vt:i4>237</vt:i4>
      </vt:variant>
      <vt:variant>
        <vt:i4>0</vt:i4>
      </vt:variant>
      <vt:variant>
        <vt:i4>5</vt:i4>
      </vt:variant>
      <vt:variant>
        <vt:lpwstr/>
      </vt:variant>
      <vt:variant>
        <vt:lpwstr>up</vt:lpwstr>
      </vt:variant>
      <vt:variant>
        <vt:i4>8060976</vt:i4>
      </vt:variant>
      <vt:variant>
        <vt:i4>234</vt:i4>
      </vt:variant>
      <vt:variant>
        <vt:i4>0</vt:i4>
      </vt:variant>
      <vt:variant>
        <vt:i4>5</vt:i4>
      </vt:variant>
      <vt:variant>
        <vt:lpwstr>http://www2.ohchr.org/english/law/cedaw-one.htm</vt:lpwstr>
      </vt:variant>
      <vt:variant>
        <vt:lpwstr/>
      </vt:variant>
      <vt:variant>
        <vt:i4>2031619</vt:i4>
      </vt:variant>
      <vt:variant>
        <vt:i4>231</vt:i4>
      </vt:variant>
      <vt:variant>
        <vt:i4>0</vt:i4>
      </vt:variant>
      <vt:variant>
        <vt:i4>5</vt:i4>
      </vt:variant>
      <vt:variant>
        <vt:lpwstr>http://www.un.org/womenwatch/daw/cedaw/protocol/</vt:lpwstr>
      </vt:variant>
      <vt:variant>
        <vt:lpwstr/>
      </vt:variant>
      <vt:variant>
        <vt:i4>5832790</vt:i4>
      </vt:variant>
      <vt:variant>
        <vt:i4>228</vt:i4>
      </vt:variant>
      <vt:variant>
        <vt:i4>0</vt:i4>
      </vt:variant>
      <vt:variant>
        <vt:i4>5</vt:i4>
      </vt:variant>
      <vt:variant>
        <vt:lpwstr>http://www.iwraw-ap.org/protocol.htm</vt:lpwstr>
      </vt:variant>
      <vt:variant>
        <vt:lpwstr/>
      </vt:variant>
      <vt:variant>
        <vt:i4>720981</vt:i4>
      </vt:variant>
      <vt:variant>
        <vt:i4>225</vt:i4>
      </vt:variant>
      <vt:variant>
        <vt:i4>0</vt:i4>
      </vt:variant>
      <vt:variant>
        <vt:i4>5</vt:i4>
      </vt:variant>
      <vt:variant>
        <vt:lpwstr>http://www.un.org/womenwatch/daw/cedaw/protocol/text.htm</vt:lpwstr>
      </vt:variant>
      <vt:variant>
        <vt:lpwstr/>
      </vt:variant>
      <vt:variant>
        <vt:i4>7340149</vt:i4>
      </vt:variant>
      <vt:variant>
        <vt:i4>222</vt:i4>
      </vt:variant>
      <vt:variant>
        <vt:i4>0</vt:i4>
      </vt:variant>
      <vt:variant>
        <vt:i4>5</vt:i4>
      </vt:variant>
      <vt:variant>
        <vt:lpwstr/>
      </vt:variant>
      <vt:variant>
        <vt:lpwstr>up</vt:lpwstr>
      </vt:variant>
      <vt:variant>
        <vt:i4>524297</vt:i4>
      </vt:variant>
      <vt:variant>
        <vt:i4>219</vt:i4>
      </vt:variant>
      <vt:variant>
        <vt:i4>0</vt:i4>
      </vt:variant>
      <vt:variant>
        <vt:i4>5</vt:i4>
      </vt:variant>
      <vt:variant>
        <vt:lpwstr>http://www.un.org/womenwatch/daw/cedaw/cedaw32/CEDAW-C-2005-OP.8-MEXICO-E.pdf</vt:lpwstr>
      </vt:variant>
      <vt:variant>
        <vt:lpwstr/>
      </vt:variant>
      <vt:variant>
        <vt:i4>7340149</vt:i4>
      </vt:variant>
      <vt:variant>
        <vt:i4>216</vt:i4>
      </vt:variant>
      <vt:variant>
        <vt:i4>0</vt:i4>
      </vt:variant>
      <vt:variant>
        <vt:i4>5</vt:i4>
      </vt:variant>
      <vt:variant>
        <vt:lpwstr/>
      </vt:variant>
      <vt:variant>
        <vt:lpwstr>up</vt:lpwstr>
      </vt:variant>
      <vt:variant>
        <vt:i4>7340149</vt:i4>
      </vt:variant>
      <vt:variant>
        <vt:i4>213</vt:i4>
      </vt:variant>
      <vt:variant>
        <vt:i4>0</vt:i4>
      </vt:variant>
      <vt:variant>
        <vt:i4>5</vt:i4>
      </vt:variant>
      <vt:variant>
        <vt:lpwstr/>
      </vt:variant>
      <vt:variant>
        <vt:lpwstr>up</vt:lpwstr>
      </vt:variant>
      <vt:variant>
        <vt:i4>7340149</vt:i4>
      </vt:variant>
      <vt:variant>
        <vt:i4>210</vt:i4>
      </vt:variant>
      <vt:variant>
        <vt:i4>0</vt:i4>
      </vt:variant>
      <vt:variant>
        <vt:i4>5</vt:i4>
      </vt:variant>
      <vt:variant>
        <vt:lpwstr/>
      </vt:variant>
      <vt:variant>
        <vt:lpwstr>up</vt:lpwstr>
      </vt:variant>
      <vt:variant>
        <vt:i4>7798880</vt:i4>
      </vt:variant>
      <vt:variant>
        <vt:i4>207</vt:i4>
      </vt:variant>
      <vt:variant>
        <vt:i4>0</vt:i4>
      </vt:variant>
      <vt:variant>
        <vt:i4>5</vt:i4>
      </vt:variant>
      <vt:variant>
        <vt:lpwstr>http://www.iwraw-ap.org/documents/resourceguide/Our_Rights_Guide.pdf</vt:lpwstr>
      </vt:variant>
      <vt:variant>
        <vt:lpwstr/>
      </vt:variant>
      <vt:variant>
        <vt:i4>7340149</vt:i4>
      </vt:variant>
      <vt:variant>
        <vt:i4>204</vt:i4>
      </vt:variant>
      <vt:variant>
        <vt:i4>0</vt:i4>
      </vt:variant>
      <vt:variant>
        <vt:i4>5</vt:i4>
      </vt:variant>
      <vt:variant>
        <vt:lpwstr/>
      </vt:variant>
      <vt:variant>
        <vt:lpwstr>up</vt:lpwstr>
      </vt:variant>
      <vt:variant>
        <vt:i4>7340149</vt:i4>
      </vt:variant>
      <vt:variant>
        <vt:i4>201</vt:i4>
      </vt:variant>
      <vt:variant>
        <vt:i4>0</vt:i4>
      </vt:variant>
      <vt:variant>
        <vt:i4>5</vt:i4>
      </vt:variant>
      <vt:variant>
        <vt:lpwstr/>
      </vt:variant>
      <vt:variant>
        <vt:lpwstr>up</vt:lpwstr>
      </vt:variant>
      <vt:variant>
        <vt:i4>2293820</vt:i4>
      </vt:variant>
      <vt:variant>
        <vt:i4>198</vt:i4>
      </vt:variant>
      <vt:variant>
        <vt:i4>0</vt:i4>
      </vt:variant>
      <vt:variant>
        <vt:i4>5</vt:i4>
      </vt:variant>
      <vt:variant>
        <vt:lpwstr>http://www2.ohchr.org/english/law/jurisprudence.htm</vt:lpwstr>
      </vt:variant>
      <vt:variant>
        <vt:lpwstr/>
      </vt:variant>
      <vt:variant>
        <vt:i4>8126536</vt:i4>
      </vt:variant>
      <vt:variant>
        <vt:i4>195</vt:i4>
      </vt:variant>
      <vt:variant>
        <vt:i4>0</vt:i4>
      </vt:variant>
      <vt:variant>
        <vt:i4>5</vt:i4>
      </vt:variant>
      <vt:variant>
        <vt:lpwstr>http://www.iwraw-ap.org/aboutus/pdf/OPS12_Final_for_publication_April_28.pdf</vt:lpwstr>
      </vt:variant>
      <vt:variant>
        <vt:lpwstr/>
      </vt:variant>
      <vt:variant>
        <vt:i4>1900605</vt:i4>
      </vt:variant>
      <vt:variant>
        <vt:i4>192</vt:i4>
      </vt:variant>
      <vt:variant>
        <vt:i4>0</vt:i4>
      </vt:variant>
      <vt:variant>
        <vt:i4>5</vt:i4>
      </vt:variant>
      <vt:variant>
        <vt:lpwstr>http://www.iwraw-ap.org/publications/doc/OPS13_Final.pdf</vt:lpwstr>
      </vt:variant>
      <vt:variant>
        <vt:lpwstr/>
      </vt:variant>
      <vt:variant>
        <vt:i4>6160395</vt:i4>
      </vt:variant>
      <vt:variant>
        <vt:i4>189</vt:i4>
      </vt:variant>
      <vt:variant>
        <vt:i4>0</vt:i4>
      </vt:variant>
      <vt:variant>
        <vt:i4>5</vt:i4>
      </vt:variant>
      <vt:variant>
        <vt:lpwstr>http://www.iwraw-ap.org/publications/ops.htm</vt:lpwstr>
      </vt:variant>
      <vt:variant>
        <vt:lpwstr/>
      </vt:variant>
      <vt:variant>
        <vt:i4>6422590</vt:i4>
      </vt:variant>
      <vt:variant>
        <vt:i4>186</vt:i4>
      </vt:variant>
      <vt:variant>
        <vt:i4>0</vt:i4>
      </vt:variant>
      <vt:variant>
        <vt:i4>5</vt:i4>
      </vt:variant>
      <vt:variant>
        <vt:lpwstr>http://daccessdds.un.org/doc/UNDOC/GEN/N09/239/42/PDF/N0923942.pdf?OpenElement</vt:lpwstr>
      </vt:variant>
      <vt:variant>
        <vt:lpwstr/>
      </vt:variant>
      <vt:variant>
        <vt:i4>6291516</vt:i4>
      </vt:variant>
      <vt:variant>
        <vt:i4>183</vt:i4>
      </vt:variant>
      <vt:variant>
        <vt:i4>0</vt:i4>
      </vt:variant>
      <vt:variant>
        <vt:i4>5</vt:i4>
      </vt:variant>
      <vt:variant>
        <vt:lpwstr>http://daccessdds.un.org/doc/UNDOC/GEN/N09/239/40/PDF/N0923940.pdf?OpenElement</vt:lpwstr>
      </vt:variant>
      <vt:variant>
        <vt:lpwstr/>
      </vt:variant>
      <vt:variant>
        <vt:i4>8126533</vt:i4>
      </vt:variant>
      <vt:variant>
        <vt:i4>180</vt:i4>
      </vt:variant>
      <vt:variant>
        <vt:i4>0</vt:i4>
      </vt:variant>
      <vt:variant>
        <vt:i4>5</vt:i4>
      </vt:variant>
      <vt:variant>
        <vt:lpwstr>http://www2.ohchr.org/english/law/docs/CEDAW-C-37-D-11-2006_R.pdf</vt:lpwstr>
      </vt:variant>
      <vt:variant>
        <vt:lpwstr/>
      </vt:variant>
      <vt:variant>
        <vt:i4>8126546</vt:i4>
      </vt:variant>
      <vt:variant>
        <vt:i4>177</vt:i4>
      </vt:variant>
      <vt:variant>
        <vt:i4>0</vt:i4>
      </vt:variant>
      <vt:variant>
        <vt:i4>5</vt:i4>
      </vt:variant>
      <vt:variant>
        <vt:lpwstr>http://www2.ohchr.org/english/law/docs/CEDAW-C-37-D-11-2006_E.pdf</vt:lpwstr>
      </vt:variant>
      <vt:variant>
        <vt:lpwstr/>
      </vt:variant>
      <vt:variant>
        <vt:i4>8192073</vt:i4>
      </vt:variant>
      <vt:variant>
        <vt:i4>174</vt:i4>
      </vt:variant>
      <vt:variant>
        <vt:i4>0</vt:i4>
      </vt:variant>
      <vt:variant>
        <vt:i4>5</vt:i4>
      </vt:variant>
      <vt:variant>
        <vt:lpwstr>http://www2.ohchr.org/english/law/docs/CEDAW-C-38-D-10-2005_R.pdf</vt:lpwstr>
      </vt:variant>
      <vt:variant>
        <vt:lpwstr/>
      </vt:variant>
      <vt:variant>
        <vt:i4>8192094</vt:i4>
      </vt:variant>
      <vt:variant>
        <vt:i4>171</vt:i4>
      </vt:variant>
      <vt:variant>
        <vt:i4>0</vt:i4>
      </vt:variant>
      <vt:variant>
        <vt:i4>5</vt:i4>
      </vt:variant>
      <vt:variant>
        <vt:lpwstr>http://www2.ohchr.org/english/law/docs/CEDAW-C-38-D-10-2005_E.pdf</vt:lpwstr>
      </vt:variant>
      <vt:variant>
        <vt:lpwstr/>
      </vt:variant>
      <vt:variant>
        <vt:i4>7077996</vt:i4>
      </vt:variant>
      <vt:variant>
        <vt:i4>168</vt:i4>
      </vt:variant>
      <vt:variant>
        <vt:i4>0</vt:i4>
      </vt:variant>
      <vt:variant>
        <vt:i4>5</vt:i4>
      </vt:variant>
      <vt:variant>
        <vt:lpwstr>http://www2.ohchr.org/english/law/docs/Case8_2005_ru.pdf</vt:lpwstr>
      </vt:variant>
      <vt:variant>
        <vt:lpwstr/>
      </vt:variant>
      <vt:variant>
        <vt:i4>1703972</vt:i4>
      </vt:variant>
      <vt:variant>
        <vt:i4>165</vt:i4>
      </vt:variant>
      <vt:variant>
        <vt:i4>0</vt:i4>
      </vt:variant>
      <vt:variant>
        <vt:i4>5</vt:i4>
      </vt:variant>
      <vt:variant>
        <vt:lpwstr>http://www2.ohchr.org/english/law/docs/Case8_2005.pdf</vt:lpwstr>
      </vt:variant>
      <vt:variant>
        <vt:lpwstr/>
      </vt:variant>
      <vt:variant>
        <vt:i4>6815796</vt:i4>
      </vt:variant>
      <vt:variant>
        <vt:i4>162</vt:i4>
      </vt:variant>
      <vt:variant>
        <vt:i4>0</vt:i4>
      </vt:variant>
      <vt:variant>
        <vt:i4>5</vt:i4>
      </vt:variant>
      <vt:variant>
        <vt:lpwstr>http://daccessdds.un.org/doc/UNDOC/GEN/N07/495/64/PDF/N0749564.pdf?OpenElement</vt:lpwstr>
      </vt:variant>
      <vt:variant>
        <vt:lpwstr/>
      </vt:variant>
      <vt:variant>
        <vt:i4>7209010</vt:i4>
      </vt:variant>
      <vt:variant>
        <vt:i4>159</vt:i4>
      </vt:variant>
      <vt:variant>
        <vt:i4>0</vt:i4>
      </vt:variant>
      <vt:variant>
        <vt:i4>5</vt:i4>
      </vt:variant>
      <vt:variant>
        <vt:lpwstr>http://daccessdds.un.org/doc/UNDOC/GEN/N07/495/62/PDF/N0749562.pdf?OpenElement</vt:lpwstr>
      </vt:variant>
      <vt:variant>
        <vt:lpwstr/>
      </vt:variant>
      <vt:variant>
        <vt:i4>6291516</vt:i4>
      </vt:variant>
      <vt:variant>
        <vt:i4>156</vt:i4>
      </vt:variant>
      <vt:variant>
        <vt:i4>0</vt:i4>
      </vt:variant>
      <vt:variant>
        <vt:i4>5</vt:i4>
      </vt:variant>
      <vt:variant>
        <vt:lpwstr>http://daccessdds.un.org/doc/UNDOC/GEN/N07/495/39/PDF/N0749539.pdf?OpenElement</vt:lpwstr>
      </vt:variant>
      <vt:variant>
        <vt:lpwstr/>
      </vt:variant>
      <vt:variant>
        <vt:i4>7209010</vt:i4>
      </vt:variant>
      <vt:variant>
        <vt:i4>153</vt:i4>
      </vt:variant>
      <vt:variant>
        <vt:i4>0</vt:i4>
      </vt:variant>
      <vt:variant>
        <vt:i4>5</vt:i4>
      </vt:variant>
      <vt:variant>
        <vt:lpwstr>http://daccessdds.un.org/doc/UNDOC/GEN/N07/495/37/PDF/N0749537.pdf?OpenElement</vt:lpwstr>
      </vt:variant>
      <vt:variant>
        <vt:lpwstr/>
      </vt:variant>
      <vt:variant>
        <vt:i4>7012407</vt:i4>
      </vt:variant>
      <vt:variant>
        <vt:i4>150</vt:i4>
      </vt:variant>
      <vt:variant>
        <vt:i4>0</vt:i4>
      </vt:variant>
      <vt:variant>
        <vt:i4>5</vt:i4>
      </vt:variant>
      <vt:variant>
        <vt:lpwstr>http://daccessdds.un.org/doc/UNDOC/GEN/N07/495/45/PDF/N0749545.pdf?OpenElement</vt:lpwstr>
      </vt:variant>
      <vt:variant>
        <vt:lpwstr/>
      </vt:variant>
      <vt:variant>
        <vt:i4>7143473</vt:i4>
      </vt:variant>
      <vt:variant>
        <vt:i4>147</vt:i4>
      </vt:variant>
      <vt:variant>
        <vt:i4>0</vt:i4>
      </vt:variant>
      <vt:variant>
        <vt:i4>5</vt:i4>
      </vt:variant>
      <vt:variant>
        <vt:lpwstr>http://daccessdds.un.org/doc/UNDOC/GEN/N07/495/43/PDF/N0749543.pdf?OpenElement</vt:lpwstr>
      </vt:variant>
      <vt:variant>
        <vt:lpwstr/>
      </vt:variant>
      <vt:variant>
        <vt:i4>6291565</vt:i4>
      </vt:variant>
      <vt:variant>
        <vt:i4>144</vt:i4>
      </vt:variant>
      <vt:variant>
        <vt:i4>0</vt:i4>
      </vt:variant>
      <vt:variant>
        <vt:i4>5</vt:i4>
      </vt:variant>
      <vt:variant>
        <vt:lpwstr>http://www2.ohchr.org/english/law/docs/Case4_2004_ru.pdf</vt:lpwstr>
      </vt:variant>
      <vt:variant>
        <vt:lpwstr/>
      </vt:variant>
      <vt:variant>
        <vt:i4>1441829</vt:i4>
      </vt:variant>
      <vt:variant>
        <vt:i4>141</vt:i4>
      </vt:variant>
      <vt:variant>
        <vt:i4>0</vt:i4>
      </vt:variant>
      <vt:variant>
        <vt:i4>5</vt:i4>
      </vt:variant>
      <vt:variant>
        <vt:lpwstr>http://www2.ohchr.org/english/law/docs/Case4_2004.pdf</vt:lpwstr>
      </vt:variant>
      <vt:variant>
        <vt:lpwstr/>
      </vt:variant>
      <vt:variant>
        <vt:i4>6750317</vt:i4>
      </vt:variant>
      <vt:variant>
        <vt:i4>138</vt:i4>
      </vt:variant>
      <vt:variant>
        <vt:i4>0</vt:i4>
      </vt:variant>
      <vt:variant>
        <vt:i4>5</vt:i4>
      </vt:variant>
      <vt:variant>
        <vt:lpwstr>http://www2.ohchr.org/english/law/docs/Case3_2004_ru.pdf</vt:lpwstr>
      </vt:variant>
      <vt:variant>
        <vt:lpwstr/>
      </vt:variant>
      <vt:variant>
        <vt:i4>1114149</vt:i4>
      </vt:variant>
      <vt:variant>
        <vt:i4>135</vt:i4>
      </vt:variant>
      <vt:variant>
        <vt:i4>0</vt:i4>
      </vt:variant>
      <vt:variant>
        <vt:i4>5</vt:i4>
      </vt:variant>
      <vt:variant>
        <vt:lpwstr>http://www2.ohchr.org/english/law/docs/Case3_2004.pdf</vt:lpwstr>
      </vt:variant>
      <vt:variant>
        <vt:lpwstr/>
      </vt:variant>
      <vt:variant>
        <vt:i4>6684778</vt:i4>
      </vt:variant>
      <vt:variant>
        <vt:i4>132</vt:i4>
      </vt:variant>
      <vt:variant>
        <vt:i4>0</vt:i4>
      </vt:variant>
      <vt:variant>
        <vt:i4>5</vt:i4>
      </vt:variant>
      <vt:variant>
        <vt:lpwstr>http://www2.ohchr.org/english/law/docs/Case2_2003_ru.pdf</vt:lpwstr>
      </vt:variant>
      <vt:variant>
        <vt:lpwstr/>
      </vt:variant>
      <vt:variant>
        <vt:i4>1048610</vt:i4>
      </vt:variant>
      <vt:variant>
        <vt:i4>129</vt:i4>
      </vt:variant>
      <vt:variant>
        <vt:i4>0</vt:i4>
      </vt:variant>
      <vt:variant>
        <vt:i4>5</vt:i4>
      </vt:variant>
      <vt:variant>
        <vt:lpwstr>http://www2.ohchr.org/english/law/docs/Case2_2003.pdf</vt:lpwstr>
      </vt:variant>
      <vt:variant>
        <vt:lpwstr/>
      </vt:variant>
      <vt:variant>
        <vt:i4>6619242</vt:i4>
      </vt:variant>
      <vt:variant>
        <vt:i4>126</vt:i4>
      </vt:variant>
      <vt:variant>
        <vt:i4>0</vt:i4>
      </vt:variant>
      <vt:variant>
        <vt:i4>5</vt:i4>
      </vt:variant>
      <vt:variant>
        <vt:lpwstr>http://www2.ohchr.org/english/law/docs/Case1_2003_ru.pdf</vt:lpwstr>
      </vt:variant>
      <vt:variant>
        <vt:lpwstr/>
      </vt:variant>
      <vt:variant>
        <vt:i4>1245218</vt:i4>
      </vt:variant>
      <vt:variant>
        <vt:i4>123</vt:i4>
      </vt:variant>
      <vt:variant>
        <vt:i4>0</vt:i4>
      </vt:variant>
      <vt:variant>
        <vt:i4>5</vt:i4>
      </vt:variant>
      <vt:variant>
        <vt:lpwstr>http://www2.ohchr.org/english/law/docs/Case1_2003.pdf</vt:lpwstr>
      </vt:variant>
      <vt:variant>
        <vt:lpwstr/>
      </vt:variant>
      <vt:variant>
        <vt:i4>2293820</vt:i4>
      </vt:variant>
      <vt:variant>
        <vt:i4>120</vt:i4>
      </vt:variant>
      <vt:variant>
        <vt:i4>0</vt:i4>
      </vt:variant>
      <vt:variant>
        <vt:i4>5</vt:i4>
      </vt:variant>
      <vt:variant>
        <vt:lpwstr>http://www2.ohchr.org/english/law/jurisprudence.htm</vt:lpwstr>
      </vt:variant>
      <vt:variant>
        <vt:lpwstr/>
      </vt:variant>
      <vt:variant>
        <vt:i4>7340149</vt:i4>
      </vt:variant>
      <vt:variant>
        <vt:i4>117</vt:i4>
      </vt:variant>
      <vt:variant>
        <vt:i4>0</vt:i4>
      </vt:variant>
      <vt:variant>
        <vt:i4>5</vt:i4>
      </vt:variant>
      <vt:variant>
        <vt:lpwstr/>
      </vt:variant>
      <vt:variant>
        <vt:lpwstr>up</vt:lpwstr>
      </vt:variant>
      <vt:variant>
        <vt:i4>7340149</vt:i4>
      </vt:variant>
      <vt:variant>
        <vt:i4>114</vt:i4>
      </vt:variant>
      <vt:variant>
        <vt:i4>0</vt:i4>
      </vt:variant>
      <vt:variant>
        <vt:i4>5</vt:i4>
      </vt:variant>
      <vt:variant>
        <vt:lpwstr/>
      </vt:variant>
      <vt:variant>
        <vt:lpwstr>up</vt:lpwstr>
      </vt:variant>
      <vt:variant>
        <vt:i4>7602265</vt:i4>
      </vt:variant>
      <vt:variant>
        <vt:i4>111</vt:i4>
      </vt:variant>
      <vt:variant>
        <vt:i4>0</vt:i4>
      </vt:variant>
      <vt:variant>
        <vt:i4>5</vt:i4>
      </vt:variant>
      <vt:variant>
        <vt:lpwstr/>
      </vt:variant>
      <vt:variant>
        <vt:lpwstr>communications_inadmissible</vt:lpwstr>
      </vt:variant>
      <vt:variant>
        <vt:i4>1507375</vt:i4>
      </vt:variant>
      <vt:variant>
        <vt:i4>108</vt:i4>
      </vt:variant>
      <vt:variant>
        <vt:i4>0</vt:i4>
      </vt:variant>
      <vt:variant>
        <vt:i4>5</vt:i4>
      </vt:variant>
      <vt:variant>
        <vt:lpwstr/>
      </vt:variant>
      <vt:variant>
        <vt:lpwstr>communications_CEDAW</vt:lpwstr>
      </vt:variant>
      <vt:variant>
        <vt:i4>7340149</vt:i4>
      </vt:variant>
      <vt:variant>
        <vt:i4>105</vt:i4>
      </vt:variant>
      <vt:variant>
        <vt:i4>0</vt:i4>
      </vt:variant>
      <vt:variant>
        <vt:i4>5</vt:i4>
      </vt:variant>
      <vt:variant>
        <vt:lpwstr/>
      </vt:variant>
      <vt:variant>
        <vt:lpwstr>up</vt:lpwstr>
      </vt:variant>
      <vt:variant>
        <vt:i4>7340149</vt:i4>
      </vt:variant>
      <vt:variant>
        <vt:i4>102</vt:i4>
      </vt:variant>
      <vt:variant>
        <vt:i4>0</vt:i4>
      </vt:variant>
      <vt:variant>
        <vt:i4>5</vt:i4>
      </vt:variant>
      <vt:variant>
        <vt:lpwstr/>
      </vt:variant>
      <vt:variant>
        <vt:lpwstr>up</vt:lpwstr>
      </vt:variant>
      <vt:variant>
        <vt:i4>7340149</vt:i4>
      </vt:variant>
      <vt:variant>
        <vt:i4>99</vt:i4>
      </vt:variant>
      <vt:variant>
        <vt:i4>0</vt:i4>
      </vt:variant>
      <vt:variant>
        <vt:i4>5</vt:i4>
      </vt:variant>
      <vt:variant>
        <vt:lpwstr/>
      </vt:variant>
      <vt:variant>
        <vt:lpwstr>up</vt:lpwstr>
      </vt:variant>
      <vt:variant>
        <vt:i4>7602265</vt:i4>
      </vt:variant>
      <vt:variant>
        <vt:i4>96</vt:i4>
      </vt:variant>
      <vt:variant>
        <vt:i4>0</vt:i4>
      </vt:variant>
      <vt:variant>
        <vt:i4>5</vt:i4>
      </vt:variant>
      <vt:variant>
        <vt:lpwstr/>
      </vt:variant>
      <vt:variant>
        <vt:lpwstr>communications_inadmissible</vt:lpwstr>
      </vt:variant>
      <vt:variant>
        <vt:i4>7340149</vt:i4>
      </vt:variant>
      <vt:variant>
        <vt:i4>93</vt:i4>
      </vt:variant>
      <vt:variant>
        <vt:i4>0</vt:i4>
      </vt:variant>
      <vt:variant>
        <vt:i4>5</vt:i4>
      </vt:variant>
      <vt:variant>
        <vt:lpwstr/>
      </vt:variant>
      <vt:variant>
        <vt:lpwstr>up</vt:lpwstr>
      </vt:variant>
      <vt:variant>
        <vt:i4>4653142</vt:i4>
      </vt:variant>
      <vt:variant>
        <vt:i4>90</vt:i4>
      </vt:variant>
      <vt:variant>
        <vt:i4>0</vt:i4>
      </vt:variant>
      <vt:variant>
        <vt:i4>5</vt:i4>
      </vt:variant>
      <vt:variant>
        <vt:lpwstr>http://www2.ohchr.org/english/law/docs/Part_of_FS.No.7.pdf</vt:lpwstr>
      </vt:variant>
      <vt:variant>
        <vt:lpwstr/>
      </vt:variant>
      <vt:variant>
        <vt:i4>2228286</vt:i4>
      </vt:variant>
      <vt:variant>
        <vt:i4>87</vt:i4>
      </vt:variant>
      <vt:variant>
        <vt:i4>0</vt:i4>
      </vt:variant>
      <vt:variant>
        <vt:i4>5</vt:i4>
      </vt:variant>
      <vt:variant>
        <vt:lpwstr>http://www.un.org/womenwatch/daw/cedaw/opmodelform.html</vt:lpwstr>
      </vt:variant>
      <vt:variant>
        <vt:lpwstr/>
      </vt:variant>
      <vt:variant>
        <vt:i4>7733346</vt:i4>
      </vt:variant>
      <vt:variant>
        <vt:i4>84</vt:i4>
      </vt:variant>
      <vt:variant>
        <vt:i4>0</vt:i4>
      </vt:variant>
      <vt:variant>
        <vt:i4>5</vt:i4>
      </vt:variant>
      <vt:variant>
        <vt:lpwstr/>
      </vt:variant>
      <vt:variant>
        <vt:lpwstr>communications_facts_after</vt:lpwstr>
      </vt:variant>
      <vt:variant>
        <vt:i4>7340149</vt:i4>
      </vt:variant>
      <vt:variant>
        <vt:i4>81</vt:i4>
      </vt:variant>
      <vt:variant>
        <vt:i4>0</vt:i4>
      </vt:variant>
      <vt:variant>
        <vt:i4>5</vt:i4>
      </vt:variant>
      <vt:variant>
        <vt:lpwstr/>
      </vt:variant>
      <vt:variant>
        <vt:lpwstr>up</vt:lpwstr>
      </vt:variant>
      <vt:variant>
        <vt:i4>7340149</vt:i4>
      </vt:variant>
      <vt:variant>
        <vt:i4>78</vt:i4>
      </vt:variant>
      <vt:variant>
        <vt:i4>0</vt:i4>
      </vt:variant>
      <vt:variant>
        <vt:i4>5</vt:i4>
      </vt:variant>
      <vt:variant>
        <vt:lpwstr/>
      </vt:variant>
      <vt:variant>
        <vt:lpwstr>up</vt:lpwstr>
      </vt:variant>
      <vt:variant>
        <vt:i4>7340149</vt:i4>
      </vt:variant>
      <vt:variant>
        <vt:i4>75</vt:i4>
      </vt:variant>
      <vt:variant>
        <vt:i4>0</vt:i4>
      </vt:variant>
      <vt:variant>
        <vt:i4>5</vt:i4>
      </vt:variant>
      <vt:variant>
        <vt:lpwstr/>
      </vt:variant>
      <vt:variant>
        <vt:lpwstr>up</vt:lpwstr>
      </vt:variant>
      <vt:variant>
        <vt:i4>7340149</vt:i4>
      </vt:variant>
      <vt:variant>
        <vt:i4>72</vt:i4>
      </vt:variant>
      <vt:variant>
        <vt:i4>0</vt:i4>
      </vt:variant>
      <vt:variant>
        <vt:i4>5</vt:i4>
      </vt:variant>
      <vt:variant>
        <vt:lpwstr/>
      </vt:variant>
      <vt:variant>
        <vt:lpwstr>up</vt:lpwstr>
      </vt:variant>
      <vt:variant>
        <vt:i4>7340149</vt:i4>
      </vt:variant>
      <vt:variant>
        <vt:i4>69</vt:i4>
      </vt:variant>
      <vt:variant>
        <vt:i4>0</vt:i4>
      </vt:variant>
      <vt:variant>
        <vt:i4>5</vt:i4>
      </vt:variant>
      <vt:variant>
        <vt:lpwstr/>
      </vt:variant>
      <vt:variant>
        <vt:lpwstr>up</vt:lpwstr>
      </vt:variant>
      <vt:variant>
        <vt:i4>852012</vt:i4>
      </vt:variant>
      <vt:variant>
        <vt:i4>66</vt:i4>
      </vt:variant>
      <vt:variant>
        <vt:i4>0</vt:i4>
      </vt:variant>
      <vt:variant>
        <vt:i4>5</vt:i4>
      </vt:variant>
      <vt:variant>
        <vt:lpwstr/>
      </vt:variant>
      <vt:variant>
        <vt:lpwstr>communications_procedure</vt:lpwstr>
      </vt:variant>
      <vt:variant>
        <vt:i4>7340149</vt:i4>
      </vt:variant>
      <vt:variant>
        <vt:i4>63</vt:i4>
      </vt:variant>
      <vt:variant>
        <vt:i4>0</vt:i4>
      </vt:variant>
      <vt:variant>
        <vt:i4>5</vt:i4>
      </vt:variant>
      <vt:variant>
        <vt:lpwstr/>
      </vt:variant>
      <vt:variant>
        <vt:lpwstr>up</vt:lpwstr>
      </vt:variant>
      <vt:variant>
        <vt:i4>3211271</vt:i4>
      </vt:variant>
      <vt:variant>
        <vt:i4>60</vt:i4>
      </vt:variant>
      <vt:variant>
        <vt:i4>0</vt:i4>
      </vt:variant>
      <vt:variant>
        <vt:i4>5</vt:i4>
      </vt:variant>
      <vt:variant>
        <vt:lpwstr/>
      </vt:variant>
      <vt:variant>
        <vt:lpwstr>inquiry_procedure</vt:lpwstr>
      </vt:variant>
      <vt:variant>
        <vt:i4>852012</vt:i4>
      </vt:variant>
      <vt:variant>
        <vt:i4>57</vt:i4>
      </vt:variant>
      <vt:variant>
        <vt:i4>0</vt:i4>
      </vt:variant>
      <vt:variant>
        <vt:i4>5</vt:i4>
      </vt:variant>
      <vt:variant>
        <vt:lpwstr/>
      </vt:variant>
      <vt:variant>
        <vt:lpwstr>communications_procedure</vt:lpwstr>
      </vt:variant>
      <vt:variant>
        <vt:i4>2752542</vt:i4>
      </vt:variant>
      <vt:variant>
        <vt:i4>54</vt:i4>
      </vt:variant>
      <vt:variant>
        <vt:i4>0</vt:i4>
      </vt:variant>
      <vt:variant>
        <vt:i4>5</vt:i4>
      </vt:variant>
      <vt:variant>
        <vt:lpwstr/>
      </vt:variant>
      <vt:variant>
        <vt:lpwstr>interim_measures</vt:lpwstr>
      </vt:variant>
      <vt:variant>
        <vt:i4>458877</vt:i4>
      </vt:variant>
      <vt:variant>
        <vt:i4>51</vt:i4>
      </vt:variant>
      <vt:variant>
        <vt:i4>0</vt:i4>
      </vt:variant>
      <vt:variant>
        <vt:i4>5</vt:i4>
      </vt:variant>
      <vt:variant>
        <vt:lpwstr>http://treaties.un.org/Pages/ViewDetails.aspx?src=TREATY&amp;mtdsg_no=IV-8&amp;chapter=4&amp;lang=en</vt:lpwstr>
      </vt:variant>
      <vt:variant>
        <vt:lpwstr/>
      </vt:variant>
      <vt:variant>
        <vt:i4>7340149</vt:i4>
      </vt:variant>
      <vt:variant>
        <vt:i4>48</vt:i4>
      </vt:variant>
      <vt:variant>
        <vt:i4>0</vt:i4>
      </vt:variant>
      <vt:variant>
        <vt:i4>5</vt:i4>
      </vt:variant>
      <vt:variant>
        <vt:lpwstr/>
      </vt:variant>
      <vt:variant>
        <vt:lpwstr>up</vt:lpwstr>
      </vt:variant>
      <vt:variant>
        <vt:i4>1704049</vt:i4>
      </vt:variant>
      <vt:variant>
        <vt:i4>45</vt:i4>
      </vt:variant>
      <vt:variant>
        <vt:i4>0</vt:i4>
      </vt:variant>
      <vt:variant>
        <vt:i4>5</vt:i4>
      </vt:variant>
      <vt:variant>
        <vt:lpwstr>http://www.iwraw-ap.org/resources/shadow_reports.htm</vt:lpwstr>
      </vt:variant>
      <vt:variant>
        <vt:lpwstr/>
      </vt:variant>
      <vt:variant>
        <vt:i4>7340149</vt:i4>
      </vt:variant>
      <vt:variant>
        <vt:i4>42</vt:i4>
      </vt:variant>
      <vt:variant>
        <vt:i4>0</vt:i4>
      </vt:variant>
      <vt:variant>
        <vt:i4>5</vt:i4>
      </vt:variant>
      <vt:variant>
        <vt:lpwstr/>
      </vt:variant>
      <vt:variant>
        <vt:lpwstr>up</vt:lpwstr>
      </vt:variant>
      <vt:variant>
        <vt:i4>7340092</vt:i4>
      </vt:variant>
      <vt:variant>
        <vt:i4>39</vt:i4>
      </vt:variant>
      <vt:variant>
        <vt:i4>0</vt:i4>
      </vt:variant>
      <vt:variant>
        <vt:i4>5</vt:i4>
      </vt:variant>
      <vt:variant>
        <vt:lpwstr>http://www2.ohchr.org/english/bodies/cedaw/sessions.htm</vt:lpwstr>
      </vt:variant>
      <vt:variant>
        <vt:lpwstr/>
      </vt:variant>
      <vt:variant>
        <vt:i4>7340149</vt:i4>
      </vt:variant>
      <vt:variant>
        <vt:i4>36</vt:i4>
      </vt:variant>
      <vt:variant>
        <vt:i4>0</vt:i4>
      </vt:variant>
      <vt:variant>
        <vt:i4>5</vt:i4>
      </vt:variant>
      <vt:variant>
        <vt:lpwstr/>
      </vt:variant>
      <vt:variant>
        <vt:lpwstr>up</vt:lpwstr>
      </vt:variant>
      <vt:variant>
        <vt:i4>524379</vt:i4>
      </vt:variant>
      <vt:variant>
        <vt:i4>33</vt:i4>
      </vt:variant>
      <vt:variant>
        <vt:i4>0</vt:i4>
      </vt:variant>
      <vt:variant>
        <vt:i4>5</vt:i4>
      </vt:variant>
      <vt:variant>
        <vt:lpwstr>http://www2.ohchr.org/english/bodies/cedaw/membership.htm</vt:lpwstr>
      </vt:variant>
      <vt:variant>
        <vt:lpwstr/>
      </vt:variant>
      <vt:variant>
        <vt:i4>7340149</vt:i4>
      </vt:variant>
      <vt:variant>
        <vt:i4>30</vt:i4>
      </vt:variant>
      <vt:variant>
        <vt:i4>0</vt:i4>
      </vt:variant>
      <vt:variant>
        <vt:i4>5</vt:i4>
      </vt:variant>
      <vt:variant>
        <vt:lpwstr/>
      </vt:variant>
      <vt:variant>
        <vt:lpwstr>up</vt:lpwstr>
      </vt:variant>
      <vt:variant>
        <vt:i4>6815785</vt:i4>
      </vt:variant>
      <vt:variant>
        <vt:i4>27</vt:i4>
      </vt:variant>
      <vt:variant>
        <vt:i4>0</vt:i4>
      </vt:variant>
      <vt:variant>
        <vt:i4>5</vt:i4>
      </vt:variant>
      <vt:variant>
        <vt:lpwstr>http://www2.ohchr.org/english/bodies/cedaw/comments.htm</vt:lpwstr>
      </vt:variant>
      <vt:variant>
        <vt:lpwstr/>
      </vt:variant>
      <vt:variant>
        <vt:i4>7340149</vt:i4>
      </vt:variant>
      <vt:variant>
        <vt:i4>24</vt:i4>
      </vt:variant>
      <vt:variant>
        <vt:i4>0</vt:i4>
      </vt:variant>
      <vt:variant>
        <vt:i4>5</vt:i4>
      </vt:variant>
      <vt:variant>
        <vt:lpwstr/>
      </vt:variant>
      <vt:variant>
        <vt:lpwstr>up</vt:lpwstr>
      </vt:variant>
      <vt:variant>
        <vt:i4>7340149</vt:i4>
      </vt:variant>
      <vt:variant>
        <vt:i4>21</vt:i4>
      </vt:variant>
      <vt:variant>
        <vt:i4>0</vt:i4>
      </vt:variant>
      <vt:variant>
        <vt:i4>5</vt:i4>
      </vt:variant>
      <vt:variant>
        <vt:lpwstr/>
      </vt:variant>
      <vt:variant>
        <vt:lpwstr>up</vt:lpwstr>
      </vt:variant>
      <vt:variant>
        <vt:i4>7340092</vt:i4>
      </vt:variant>
      <vt:variant>
        <vt:i4>18</vt:i4>
      </vt:variant>
      <vt:variant>
        <vt:i4>0</vt:i4>
      </vt:variant>
      <vt:variant>
        <vt:i4>5</vt:i4>
      </vt:variant>
      <vt:variant>
        <vt:lpwstr>http://www2.ohchr.org/english/bodies/cedaw/sessions.htm</vt:lpwstr>
      </vt:variant>
      <vt:variant>
        <vt:lpwstr/>
      </vt:variant>
      <vt:variant>
        <vt:i4>7340149</vt:i4>
      </vt:variant>
      <vt:variant>
        <vt:i4>15</vt:i4>
      </vt:variant>
      <vt:variant>
        <vt:i4>0</vt:i4>
      </vt:variant>
      <vt:variant>
        <vt:i4>5</vt:i4>
      </vt:variant>
      <vt:variant>
        <vt:lpwstr/>
      </vt:variant>
      <vt:variant>
        <vt:lpwstr>up</vt:lpwstr>
      </vt:variant>
      <vt:variant>
        <vt:i4>1769518</vt:i4>
      </vt:variant>
      <vt:variant>
        <vt:i4>12</vt:i4>
      </vt:variant>
      <vt:variant>
        <vt:i4>0</vt:i4>
      </vt:variant>
      <vt:variant>
        <vt:i4>5</vt:i4>
      </vt:variant>
      <vt:variant>
        <vt:lpwstr/>
      </vt:variant>
      <vt:variant>
        <vt:lpwstr>discrimination_definition</vt:lpwstr>
      </vt:variant>
      <vt:variant>
        <vt:i4>7340149</vt:i4>
      </vt:variant>
      <vt:variant>
        <vt:i4>9</vt:i4>
      </vt:variant>
      <vt:variant>
        <vt:i4>0</vt:i4>
      </vt:variant>
      <vt:variant>
        <vt:i4>5</vt:i4>
      </vt:variant>
      <vt:variant>
        <vt:lpwstr/>
      </vt:variant>
      <vt:variant>
        <vt:lpwstr>up</vt:lpwstr>
      </vt:variant>
      <vt:variant>
        <vt:i4>7798903</vt:i4>
      </vt:variant>
      <vt:variant>
        <vt:i4>6</vt:i4>
      </vt:variant>
      <vt:variant>
        <vt:i4>0</vt:i4>
      </vt:variant>
      <vt:variant>
        <vt:i4>5</vt:i4>
      </vt:variant>
      <vt:variant>
        <vt:lpwstr/>
      </vt:variant>
      <vt:variant>
        <vt:lpwstr>cedawbasicinfo</vt:lpwstr>
      </vt:variant>
      <vt:variant>
        <vt:i4>1769518</vt:i4>
      </vt:variant>
      <vt:variant>
        <vt:i4>3</vt:i4>
      </vt:variant>
      <vt:variant>
        <vt:i4>0</vt:i4>
      </vt:variant>
      <vt:variant>
        <vt:i4>5</vt:i4>
      </vt:variant>
      <vt:variant>
        <vt:lpwstr/>
      </vt:variant>
      <vt:variant>
        <vt:lpwstr>discrimination_definition</vt:lpwstr>
      </vt:variant>
      <vt:variant>
        <vt:i4>7798903</vt:i4>
      </vt:variant>
      <vt:variant>
        <vt:i4>0</vt:i4>
      </vt:variant>
      <vt:variant>
        <vt:i4>0</vt:i4>
      </vt:variant>
      <vt:variant>
        <vt:i4>5</vt:i4>
      </vt:variant>
      <vt:variant>
        <vt:lpwstr/>
      </vt:variant>
      <vt:variant>
        <vt:lpwstr>cedawbasicinfo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E-toolkit</dc:title>
  <dc:subject/>
  <dc:creator>Aleksandra Solik</dc:creator>
  <cp:keywords/>
  <dc:description/>
  <cp:lastModifiedBy>Koalicja KARAT</cp:lastModifiedBy>
  <cp:revision>2</cp:revision>
  <cp:lastPrinted>2009-04-14T12:17:00Z</cp:lastPrinted>
  <dcterms:created xsi:type="dcterms:W3CDTF">2012-03-19T13:22:00Z</dcterms:created>
  <dcterms:modified xsi:type="dcterms:W3CDTF">2012-03-19T13:22:00Z</dcterms:modified>
</cp:coreProperties>
</file>