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DE" w:rsidRDefault="00EE1FDE">
      <w:pPr>
        <w:spacing w:line="300" w:lineRule="atLeast"/>
        <w:jc w:val="center"/>
        <w:rPr>
          <w:rFonts w:ascii="Arial" w:hAnsi="Arial" w:cs="Arial"/>
          <w:b/>
          <w:sz w:val="28"/>
          <w:szCs w:val="28"/>
          <w:lang w:val="ru-RU"/>
        </w:rPr>
      </w:pPr>
      <w:bookmarkStart w:id="0" w:name="up"/>
      <w:r>
        <w:rPr>
          <w:rFonts w:ascii="Arial" w:hAnsi="Arial" w:cs="Arial"/>
          <w:b/>
          <w:sz w:val="28"/>
          <w:szCs w:val="28"/>
          <w:lang w:val="uk-UA"/>
        </w:rPr>
        <w:t>Факультативний протокол до Конвенції</w:t>
      </w:r>
      <w:r w:rsidR="00AE7E82" w:rsidRPr="00AE7E82">
        <w:rPr>
          <w:rFonts w:ascii="Arial" w:hAnsi="Arial" w:cs="Arial"/>
          <w:b/>
          <w:sz w:val="28"/>
          <w:szCs w:val="28"/>
          <w:lang w:val="ru-RU"/>
        </w:rPr>
        <w:t xml:space="preserve"> </w:t>
      </w:r>
      <w:r w:rsidR="00AE7E82">
        <w:rPr>
          <w:rFonts w:ascii="Arial" w:hAnsi="Arial" w:cs="Arial"/>
          <w:b/>
          <w:sz w:val="28"/>
          <w:szCs w:val="28"/>
          <w:lang w:val="uk-UA"/>
        </w:rPr>
        <w:t>з ліквідації всіх форм дискримінації щодо жінок</w:t>
      </w:r>
      <w:r>
        <w:rPr>
          <w:rFonts w:ascii="Arial" w:hAnsi="Arial" w:cs="Arial"/>
          <w:b/>
          <w:sz w:val="28"/>
          <w:szCs w:val="28"/>
          <w:lang w:val="ru-RU"/>
        </w:rPr>
        <w:t xml:space="preserve"> </w:t>
      </w:r>
      <w:r>
        <w:rPr>
          <w:rFonts w:ascii="Arial" w:hAnsi="Arial" w:cs="Arial"/>
          <w:b/>
          <w:sz w:val="28"/>
          <w:szCs w:val="28"/>
          <w:lang w:val="uk-UA"/>
        </w:rPr>
        <w:t>та</w:t>
      </w:r>
      <w:r w:rsidR="00B3146B">
        <w:rPr>
          <w:rFonts w:ascii="Arial" w:hAnsi="Arial" w:cs="Arial"/>
          <w:b/>
          <w:sz w:val="28"/>
          <w:szCs w:val="28"/>
          <w:lang w:val="uk-UA"/>
        </w:rPr>
        <w:t xml:space="preserve"> можливості </w:t>
      </w:r>
      <w:r>
        <w:rPr>
          <w:rFonts w:ascii="Arial" w:hAnsi="Arial" w:cs="Arial"/>
          <w:b/>
          <w:sz w:val="28"/>
          <w:szCs w:val="28"/>
          <w:lang w:val="uk-UA"/>
        </w:rPr>
        <w:t>його використа</w:t>
      </w:r>
      <w:r w:rsidR="00AE7E82">
        <w:rPr>
          <w:rFonts w:ascii="Arial" w:hAnsi="Arial" w:cs="Arial"/>
          <w:b/>
          <w:sz w:val="28"/>
          <w:szCs w:val="28"/>
          <w:lang w:val="uk-UA"/>
        </w:rPr>
        <w:t>ння</w:t>
      </w:r>
      <w:r>
        <w:rPr>
          <w:rFonts w:ascii="Arial" w:hAnsi="Arial" w:cs="Arial"/>
          <w:b/>
          <w:sz w:val="28"/>
          <w:szCs w:val="28"/>
          <w:lang w:val="uk-UA"/>
        </w:rPr>
        <w:t xml:space="preserve"> задля просування жіночих прав</w:t>
      </w:r>
    </w:p>
    <w:bookmarkEnd w:id="0"/>
    <w:p w:rsidR="00EE1FDE" w:rsidRDefault="00EE1FDE">
      <w:pPr>
        <w:spacing w:line="300" w:lineRule="atLeast"/>
        <w:rPr>
          <w:rFonts w:ascii="Arial" w:hAnsi="Arial" w:cs="Arial"/>
          <w:lang w:val="ru-RU"/>
        </w:rPr>
      </w:pPr>
    </w:p>
    <w:p w:rsidR="00EE1FDE" w:rsidRDefault="00EE1FDE">
      <w:pPr>
        <w:spacing w:line="300" w:lineRule="atLeast"/>
        <w:rPr>
          <w:rFonts w:ascii="Arial" w:hAnsi="Arial" w:cs="Arial"/>
          <w:lang w:val="ru-RU"/>
        </w:rPr>
      </w:pPr>
      <w:r>
        <w:rPr>
          <w:rFonts w:ascii="Arial" w:hAnsi="Arial" w:cs="Arial"/>
          <w:noProof/>
        </w:rPr>
        <w:pict>
          <v:line id="_x0000_s1031" style="position:absolute;flip:y;z-index:251657728" from="25pt,5.45pt" to="535.55pt,5.45pt" strokeweight="3pt">
            <v:stroke linestyle="thinThin"/>
          </v:line>
        </w:pict>
      </w:r>
    </w:p>
    <w:p w:rsidR="00EE1FDE" w:rsidRDefault="00EE1FDE">
      <w:pPr>
        <w:spacing w:line="300" w:lineRule="atLeast"/>
        <w:ind w:firstLine="708"/>
        <w:outlineLvl w:val="0"/>
        <w:rPr>
          <w:rFonts w:ascii="Arial" w:hAnsi="Arial" w:cs="Arial"/>
          <w:b/>
          <w:sz w:val="22"/>
          <w:szCs w:val="22"/>
          <w:lang w:val="ru-RU"/>
        </w:rPr>
      </w:pPr>
    </w:p>
    <w:p w:rsidR="00EE1FDE" w:rsidRDefault="00EE1FDE">
      <w:pPr>
        <w:spacing w:line="300" w:lineRule="atLeast"/>
        <w:ind w:firstLine="708"/>
        <w:outlineLvl w:val="0"/>
        <w:rPr>
          <w:rFonts w:ascii="Arial" w:hAnsi="Arial" w:cs="Arial"/>
          <w:b/>
          <w:sz w:val="22"/>
          <w:szCs w:val="22"/>
          <w:lang w:val="ru-RU"/>
        </w:rPr>
      </w:pPr>
      <w:hyperlink w:anchor="cedawbasicinfo" w:history="1">
        <w:r>
          <w:rPr>
            <w:rStyle w:val="Hipercze"/>
            <w:rFonts w:ascii="Arial" w:hAnsi="Arial" w:cs="Arial"/>
            <w:b/>
            <w:sz w:val="22"/>
            <w:szCs w:val="22"/>
            <w:u w:val="none"/>
            <w:lang w:val="uk-UA"/>
          </w:rPr>
          <w:t>Конвенція з ліквідації всіх форм дискримінації щодо жінок</w:t>
        </w:r>
        <w:r>
          <w:rPr>
            <w:rStyle w:val="Hipercze"/>
            <w:rFonts w:ascii="Arial" w:hAnsi="Arial" w:cs="Arial"/>
            <w:b/>
            <w:sz w:val="22"/>
            <w:szCs w:val="22"/>
            <w:u w:val="none"/>
            <w:lang w:val="ru-RU"/>
          </w:rPr>
          <w:t xml:space="preserve"> –</w:t>
        </w:r>
        <w:r w:rsidR="00B3146B">
          <w:rPr>
            <w:rStyle w:val="Hipercze"/>
            <w:rFonts w:ascii="Arial" w:hAnsi="Arial" w:cs="Arial"/>
            <w:b/>
            <w:sz w:val="22"/>
            <w:szCs w:val="22"/>
            <w:u w:val="none"/>
            <w:lang w:val="ru-RU"/>
          </w:rPr>
          <w:t xml:space="preserve"> </w:t>
        </w:r>
        <w:r>
          <w:rPr>
            <w:rStyle w:val="Hipercze"/>
            <w:rFonts w:ascii="Arial" w:hAnsi="Arial" w:cs="Arial"/>
            <w:b/>
            <w:sz w:val="22"/>
            <w:szCs w:val="22"/>
            <w:u w:val="none"/>
            <w:lang w:val="uk-UA"/>
          </w:rPr>
          <w:t>загальна інформація</w:t>
        </w:r>
        <w:r>
          <w:rPr>
            <w:rStyle w:val="Hipercze"/>
            <w:rFonts w:ascii="Arial" w:hAnsi="Arial" w:cs="Arial"/>
            <w:b/>
            <w:sz w:val="22"/>
            <w:szCs w:val="22"/>
            <w:u w:val="none"/>
            <w:lang w:val="ru-RU"/>
          </w:rPr>
          <w:t>:</w:t>
        </w:r>
      </w:hyperlink>
    </w:p>
    <w:p w:rsidR="00EE1FDE" w:rsidRDefault="00EE1FDE">
      <w:pPr>
        <w:spacing w:line="300" w:lineRule="atLeast"/>
        <w:outlineLvl w:val="0"/>
        <w:rPr>
          <w:rFonts w:ascii="Arial" w:hAnsi="Arial" w:cs="Arial"/>
          <w:lang w:val="ru-RU"/>
        </w:rPr>
      </w:pPr>
      <w:r>
        <w:rPr>
          <w:lang w:val="ru-RU"/>
        </w:rPr>
        <w:tab/>
      </w:r>
      <w:r>
        <w:rPr>
          <w:lang w:val="ru-RU"/>
        </w:rPr>
        <w:tab/>
      </w:r>
      <w:hyperlink w:anchor="discrimination_definition" w:history="1">
        <w:r>
          <w:rPr>
            <w:rStyle w:val="Hipercze"/>
            <w:rFonts w:ascii="Arial" w:hAnsi="Arial" w:cs="Arial"/>
            <w:u w:val="none"/>
            <w:lang w:val="uk-UA"/>
          </w:rPr>
          <w:t xml:space="preserve">Дискримінація щодо жінок </w:t>
        </w:r>
        <w:r>
          <w:rPr>
            <w:rStyle w:val="Hipercze"/>
            <w:rFonts w:ascii="Arial" w:hAnsi="Arial" w:cs="Arial"/>
            <w:u w:val="none"/>
            <w:lang w:val="ru-RU"/>
          </w:rPr>
          <w:t xml:space="preserve">- </w:t>
        </w:r>
        <w:r>
          <w:rPr>
            <w:rStyle w:val="Hipercze"/>
            <w:rFonts w:ascii="Arial" w:hAnsi="Arial" w:cs="Arial"/>
            <w:u w:val="none"/>
            <w:lang w:val="uk-UA"/>
          </w:rPr>
          <w:t>визначення</w:t>
        </w:r>
      </w:hyperlink>
    </w:p>
    <w:p w:rsidR="00EE1FDE" w:rsidRDefault="00EE1FDE">
      <w:pPr>
        <w:spacing w:before="40" w:line="300" w:lineRule="atLeast"/>
        <w:ind w:left="1416"/>
        <w:outlineLvl w:val="0"/>
        <w:rPr>
          <w:rFonts w:ascii="Arial" w:hAnsi="Arial" w:cs="Arial"/>
          <w:lang w:val="ru-RU"/>
        </w:rPr>
      </w:pPr>
      <w:hyperlink w:anchor="measures" w:history="1">
        <w:r>
          <w:rPr>
            <w:rStyle w:val="Hipercze"/>
            <w:rFonts w:ascii="Arial" w:hAnsi="Arial" w:cs="Arial"/>
            <w:u w:val="none"/>
            <w:lang w:val="uk-UA"/>
          </w:rPr>
          <w:t>Заходи з ліквідації дискримінації</w:t>
        </w:r>
      </w:hyperlink>
      <w:r>
        <w:rPr>
          <w:rFonts w:ascii="Arial" w:hAnsi="Arial" w:cs="Arial"/>
          <w:lang w:val="ru-RU"/>
        </w:rPr>
        <w:t xml:space="preserve"> </w:t>
      </w:r>
    </w:p>
    <w:p w:rsidR="00EE1FDE" w:rsidRDefault="00EE1FDE">
      <w:pPr>
        <w:spacing w:before="40" w:line="300" w:lineRule="atLeast"/>
        <w:ind w:left="1416"/>
        <w:outlineLvl w:val="0"/>
        <w:rPr>
          <w:rFonts w:ascii="Arial" w:hAnsi="Arial" w:cs="Arial"/>
          <w:lang w:val="ru-RU"/>
        </w:rPr>
      </w:pPr>
      <w:hyperlink w:anchor="CEDAW_areas" w:history="1">
        <w:r>
          <w:rPr>
            <w:rStyle w:val="Hipercze"/>
            <w:rFonts w:ascii="Arial" w:hAnsi="Arial" w:cs="Arial"/>
            <w:u w:val="none"/>
            <w:lang w:val="uk-UA"/>
          </w:rPr>
          <w:t>Теми, що охоплює Конвенція</w:t>
        </w:r>
      </w:hyperlink>
    </w:p>
    <w:p w:rsidR="00EE1FDE" w:rsidRDefault="00EE1FDE">
      <w:pPr>
        <w:spacing w:before="40" w:line="300" w:lineRule="atLeast"/>
        <w:ind w:firstLine="708"/>
        <w:rPr>
          <w:lang w:val="en-US"/>
        </w:rPr>
      </w:pPr>
      <w:r>
        <w:rPr>
          <w:lang w:val="ru-RU"/>
        </w:rPr>
        <w:tab/>
      </w:r>
      <w:hyperlink w:anchor="general_recomendations" w:history="1">
        <w:r>
          <w:rPr>
            <w:rStyle w:val="Hipercze"/>
            <w:rFonts w:ascii="Arial" w:hAnsi="Arial"/>
            <w:u w:val="none"/>
            <w:lang w:val="uk-UA"/>
          </w:rPr>
          <w:t>Загальні рекомендації</w:t>
        </w:r>
      </w:hyperlink>
    </w:p>
    <w:p w:rsidR="00EE1FDE" w:rsidRDefault="00EE1FDE">
      <w:pPr>
        <w:spacing w:before="40" w:line="300" w:lineRule="atLeast"/>
        <w:ind w:firstLine="708"/>
        <w:rPr>
          <w:lang w:val="en-US"/>
        </w:rPr>
      </w:pPr>
      <w:r>
        <w:rPr>
          <w:lang w:val="en-US"/>
        </w:rPr>
        <w:tab/>
      </w:r>
      <w:hyperlink w:anchor="Committee" w:history="1">
        <w:r>
          <w:rPr>
            <w:rStyle w:val="Hipercze"/>
            <w:rFonts w:ascii="Arial" w:hAnsi="Arial" w:cs="Arial"/>
            <w:u w:val="none"/>
            <w:lang w:val="uk-UA"/>
          </w:rPr>
          <w:t>Комітет</w:t>
        </w:r>
        <w:r w:rsidR="00B3146B">
          <w:rPr>
            <w:rStyle w:val="Hipercze"/>
            <w:rFonts w:ascii="Arial" w:hAnsi="Arial" w:cs="Arial"/>
            <w:u w:val="none"/>
            <w:lang w:val="uk-UA"/>
          </w:rPr>
          <w:t xml:space="preserve"> з ліквідації всіх форм дискримінації щодо жінок</w:t>
        </w:r>
      </w:hyperlink>
    </w:p>
    <w:p w:rsidR="00EE1FDE" w:rsidRDefault="00EE1FDE">
      <w:pPr>
        <w:spacing w:before="40" w:line="300" w:lineRule="atLeast"/>
        <w:ind w:firstLine="708"/>
        <w:rPr>
          <w:rFonts w:ascii="Arial" w:hAnsi="Arial" w:cs="Arial"/>
          <w:lang w:val="en-US"/>
        </w:rPr>
      </w:pPr>
      <w:r>
        <w:rPr>
          <w:lang w:val="en-US"/>
        </w:rPr>
        <w:tab/>
      </w:r>
      <w:hyperlink w:anchor="reporting" w:history="1">
        <w:r>
          <w:rPr>
            <w:rStyle w:val="Hipercze"/>
            <w:rFonts w:ascii="Arial" w:hAnsi="Arial" w:cs="Arial"/>
            <w:u w:val="none"/>
            <w:lang w:val="uk-UA"/>
          </w:rPr>
          <w:t>Процес звітування</w:t>
        </w:r>
      </w:hyperlink>
    </w:p>
    <w:p w:rsidR="00EE1FDE" w:rsidRDefault="00EE1FDE">
      <w:pPr>
        <w:spacing w:before="40" w:line="300" w:lineRule="atLeast"/>
        <w:ind w:left="1416"/>
        <w:rPr>
          <w:rFonts w:ascii="Arial" w:hAnsi="Arial" w:cs="Arial"/>
          <w:color w:val="0000FF"/>
          <w:lang w:val="ru-RU"/>
        </w:rPr>
      </w:pPr>
      <w:hyperlink w:anchor="shadow_reports" w:history="1">
        <w:r>
          <w:rPr>
            <w:rStyle w:val="Hipercze"/>
            <w:rFonts w:ascii="Arial" w:hAnsi="Arial" w:cs="Arial"/>
            <w:u w:val="none"/>
            <w:lang w:val="uk-UA"/>
          </w:rPr>
          <w:t>Роль НУО</w:t>
        </w:r>
        <w:r>
          <w:rPr>
            <w:rStyle w:val="Hipercze"/>
            <w:rFonts w:ascii="Arial" w:hAnsi="Arial" w:cs="Arial"/>
            <w:u w:val="none"/>
            <w:lang w:val="ru-RU"/>
          </w:rPr>
          <w:t xml:space="preserve">: </w:t>
        </w:r>
        <w:r>
          <w:rPr>
            <w:rStyle w:val="Hipercze"/>
            <w:rFonts w:ascii="Arial" w:hAnsi="Arial" w:cs="Arial"/>
            <w:u w:val="none"/>
            <w:lang w:val="uk-UA"/>
          </w:rPr>
          <w:t>Надання альтернативної інформації Комітету</w:t>
        </w:r>
        <w:r>
          <w:rPr>
            <w:rStyle w:val="Hipercze"/>
            <w:rFonts w:ascii="Arial" w:hAnsi="Arial" w:cs="Arial"/>
            <w:u w:val="none"/>
            <w:lang w:val="ru-RU"/>
          </w:rPr>
          <w:t xml:space="preserve"> </w:t>
        </w:r>
      </w:hyperlink>
      <w:r>
        <w:rPr>
          <w:rFonts w:ascii="Arial" w:hAnsi="Arial" w:cs="Arial"/>
          <w:color w:val="0000FF"/>
          <w:lang w:val="ru-RU"/>
        </w:rPr>
        <w:t xml:space="preserve"> </w:t>
      </w:r>
    </w:p>
    <w:p w:rsidR="00EE1FDE" w:rsidRPr="00B3146B" w:rsidRDefault="00EE1FDE">
      <w:pPr>
        <w:spacing w:line="300" w:lineRule="atLeast"/>
        <w:ind w:firstLine="708"/>
        <w:rPr>
          <w:lang w:val="ru-RU"/>
        </w:rPr>
      </w:pPr>
      <w:r>
        <w:rPr>
          <w:lang w:val="ru-RU"/>
        </w:rPr>
        <w:tab/>
      </w:r>
      <w:hyperlink w:anchor="CEDAW_parties" w:history="1">
        <w:r w:rsidR="00B3146B">
          <w:rPr>
            <w:rStyle w:val="Hipercze"/>
            <w:rFonts w:ascii="Arial" w:hAnsi="Arial" w:cs="Arial"/>
            <w:u w:val="none"/>
            <w:lang w:val="uk-UA"/>
          </w:rPr>
          <w:t>Держави-учасниці</w:t>
        </w:r>
      </w:hyperlink>
    </w:p>
    <w:p w:rsidR="00EE1FDE" w:rsidRPr="00B3146B" w:rsidRDefault="00EE1FDE">
      <w:pPr>
        <w:spacing w:line="300" w:lineRule="atLeast"/>
        <w:ind w:firstLine="708"/>
        <w:rPr>
          <w:lang w:val="ru-RU"/>
        </w:rPr>
      </w:pPr>
    </w:p>
    <w:p w:rsidR="00EE1FDE" w:rsidRDefault="00EE1FDE">
      <w:pPr>
        <w:spacing w:line="300" w:lineRule="atLeast"/>
        <w:ind w:left="708"/>
        <w:rPr>
          <w:rFonts w:ascii="Arial" w:hAnsi="Arial" w:cs="Arial"/>
          <w:lang w:val="ru-RU"/>
        </w:rPr>
      </w:pPr>
      <w:hyperlink w:anchor="OP" w:history="1">
        <w:r>
          <w:rPr>
            <w:rStyle w:val="Hipercze"/>
            <w:rFonts w:ascii="Arial" w:hAnsi="Arial" w:cs="Arial"/>
            <w:u w:val="none"/>
            <w:lang w:val="uk-UA"/>
          </w:rPr>
          <w:t>Факультативний протокол до</w:t>
        </w:r>
        <w:r>
          <w:rPr>
            <w:rStyle w:val="Hipercze"/>
            <w:rFonts w:ascii="Arial" w:hAnsi="Arial" w:cs="Arial"/>
            <w:u w:val="none"/>
            <w:lang w:val="ru-RU"/>
          </w:rPr>
          <w:t xml:space="preserve"> </w:t>
        </w:r>
        <w:r w:rsidR="00B3146B" w:rsidRPr="00462AE8">
          <w:rPr>
            <w:rStyle w:val="Hipercze"/>
            <w:rFonts w:ascii="Arial" w:hAnsi="Arial" w:cs="Arial"/>
            <w:u w:val="none"/>
            <w:lang w:val="uk-UA"/>
          </w:rPr>
          <w:t>Конвенції</w:t>
        </w:r>
        <w:r w:rsidR="00B3146B">
          <w:rPr>
            <w:rStyle w:val="Hipercze"/>
            <w:rFonts w:ascii="Arial" w:hAnsi="Arial" w:cs="Arial"/>
            <w:u w:val="none"/>
            <w:lang w:val="ru-RU"/>
          </w:rPr>
          <w:t xml:space="preserve"> з </w:t>
        </w:r>
        <w:r w:rsidR="00B3146B" w:rsidRPr="00462AE8">
          <w:rPr>
            <w:rStyle w:val="Hipercze"/>
            <w:rFonts w:ascii="Arial" w:hAnsi="Arial" w:cs="Arial"/>
            <w:u w:val="none"/>
            <w:lang w:val="uk-UA"/>
          </w:rPr>
          <w:t>ліквідації</w:t>
        </w:r>
        <w:r w:rsidR="00B3146B">
          <w:rPr>
            <w:rStyle w:val="Hipercze"/>
            <w:rFonts w:ascii="Arial" w:hAnsi="Arial" w:cs="Arial"/>
            <w:u w:val="none"/>
            <w:lang w:val="ru-RU"/>
          </w:rPr>
          <w:t xml:space="preserve"> </w:t>
        </w:r>
        <w:r w:rsidR="00B3146B" w:rsidRPr="00462AE8">
          <w:rPr>
            <w:rStyle w:val="Hipercze"/>
            <w:rFonts w:ascii="Arial" w:hAnsi="Arial" w:cs="Arial"/>
            <w:u w:val="none"/>
            <w:lang w:val="uk-UA"/>
          </w:rPr>
          <w:t>всіх</w:t>
        </w:r>
        <w:r w:rsidR="00B3146B">
          <w:rPr>
            <w:rStyle w:val="Hipercze"/>
            <w:rFonts w:ascii="Arial" w:hAnsi="Arial" w:cs="Arial"/>
            <w:u w:val="none"/>
            <w:lang w:val="ru-RU"/>
          </w:rPr>
          <w:t xml:space="preserve"> форм дискримінації щодо жінок</w:t>
        </w:r>
      </w:hyperlink>
    </w:p>
    <w:p w:rsidR="00EE1FDE" w:rsidRDefault="00EE1FDE">
      <w:pPr>
        <w:spacing w:line="300" w:lineRule="atLeast"/>
        <w:ind w:left="1416"/>
        <w:rPr>
          <w:rFonts w:ascii="Arial" w:hAnsi="Arial" w:cs="Arial"/>
          <w:color w:val="800000"/>
          <w:lang w:val="ru-RU"/>
        </w:rPr>
      </w:pPr>
    </w:p>
    <w:p w:rsidR="00EE1FDE" w:rsidRDefault="00EE1FDE">
      <w:pPr>
        <w:spacing w:line="300" w:lineRule="atLeast"/>
        <w:ind w:left="1416"/>
        <w:rPr>
          <w:rFonts w:ascii="Arial" w:hAnsi="Arial" w:cs="Arial"/>
          <w:lang w:val="ru-RU"/>
        </w:rPr>
      </w:pPr>
      <w:hyperlink w:anchor="OP_basic_info" w:history="1">
        <w:r>
          <w:rPr>
            <w:rStyle w:val="Hipercze"/>
            <w:rFonts w:ascii="Arial" w:hAnsi="Arial" w:cs="Arial"/>
            <w:u w:val="none"/>
            <w:lang w:val="uk-UA"/>
          </w:rPr>
          <w:t>Загальна інформація</w:t>
        </w:r>
      </w:hyperlink>
    </w:p>
    <w:p w:rsidR="00B3146B" w:rsidRDefault="00B3146B">
      <w:pPr>
        <w:spacing w:before="40" w:line="300" w:lineRule="atLeast"/>
        <w:ind w:left="1418"/>
        <w:rPr>
          <w:rFonts w:ascii="Arial" w:hAnsi="Arial" w:cs="Arial"/>
          <w:color w:val="0000FF"/>
          <w:lang w:val="uk-UA"/>
        </w:rPr>
      </w:pPr>
      <w:r>
        <w:rPr>
          <w:rFonts w:ascii="Arial" w:hAnsi="Arial" w:cs="Arial"/>
          <w:color w:val="0000FF"/>
          <w:lang w:val="uk-UA"/>
        </w:rPr>
        <w:t xml:space="preserve">Зобов’язання держав-учасниць за </w:t>
      </w:r>
      <w:r w:rsidR="00502E87">
        <w:rPr>
          <w:rFonts w:ascii="Arial" w:hAnsi="Arial" w:cs="Arial"/>
          <w:color w:val="0000FF"/>
          <w:lang w:val="uk-UA"/>
        </w:rPr>
        <w:t xml:space="preserve">Факультативним </w:t>
      </w:r>
      <w:r>
        <w:rPr>
          <w:rFonts w:ascii="Arial" w:hAnsi="Arial" w:cs="Arial"/>
          <w:color w:val="0000FF"/>
          <w:lang w:val="uk-UA"/>
        </w:rPr>
        <w:t>протоколом</w:t>
      </w:r>
    </w:p>
    <w:p w:rsidR="00EE1FDE" w:rsidRPr="00B3146B" w:rsidRDefault="00EE1FDE">
      <w:pPr>
        <w:spacing w:before="40" w:line="300" w:lineRule="atLeast"/>
        <w:ind w:left="1418"/>
        <w:rPr>
          <w:rFonts w:ascii="Arial" w:hAnsi="Arial" w:cs="Arial"/>
          <w:b/>
          <w:lang w:val="ru-RU"/>
        </w:rPr>
      </w:pPr>
      <w:hyperlink w:anchor="OP_Reservation" w:history="1">
        <w:r w:rsidR="00B3146B">
          <w:rPr>
            <w:rStyle w:val="Hipercze"/>
            <w:rFonts w:ascii="Arial" w:hAnsi="Arial" w:cs="Arial"/>
            <w:b/>
            <w:u w:val="none"/>
            <w:lang w:val="uk-UA"/>
          </w:rPr>
          <w:t>Вплив застережень до Конвенції на Факультативний протокол</w:t>
        </w:r>
      </w:hyperlink>
    </w:p>
    <w:p w:rsidR="00EE1FDE" w:rsidRDefault="00EE1FDE">
      <w:pPr>
        <w:spacing w:before="40" w:line="300" w:lineRule="atLeast"/>
        <w:ind w:left="1418"/>
        <w:rPr>
          <w:b/>
          <w:lang w:val="en-US"/>
        </w:rPr>
      </w:pPr>
      <w:hyperlink w:anchor="communications_procedure" w:history="1">
        <w:r w:rsidR="00B3146B">
          <w:rPr>
            <w:rStyle w:val="Hipercze"/>
            <w:rFonts w:ascii="Arial" w:hAnsi="Arial" w:cs="Arial"/>
            <w:b/>
            <w:u w:val="none"/>
            <w:lang w:val="uk-UA"/>
          </w:rPr>
          <w:t>Процедура подання скарг</w:t>
        </w:r>
      </w:hyperlink>
    </w:p>
    <w:p w:rsidR="00EE1FDE" w:rsidRDefault="00EE1FDE">
      <w:pPr>
        <w:numPr>
          <w:ilvl w:val="0"/>
          <w:numId w:val="18"/>
        </w:numPr>
        <w:tabs>
          <w:tab w:val="clear" w:pos="2294"/>
          <w:tab w:val="num" w:pos="2694"/>
        </w:tabs>
        <w:spacing w:before="120" w:line="300" w:lineRule="atLeast"/>
        <w:ind w:left="2699" w:hanging="573"/>
        <w:rPr>
          <w:lang w:val="ru-RU"/>
        </w:rPr>
      </w:pPr>
      <w:hyperlink w:anchor="communications_what_is" w:history="1">
        <w:r>
          <w:rPr>
            <w:rStyle w:val="Hipercze"/>
            <w:rFonts w:ascii="Arial" w:hAnsi="Arial" w:cs="Arial"/>
            <w:u w:val="none"/>
            <w:lang w:val="uk-UA"/>
          </w:rPr>
          <w:t>Що таке процедура подання скарг</w:t>
        </w:r>
        <w:r>
          <w:rPr>
            <w:rStyle w:val="Hipercze"/>
            <w:rFonts w:ascii="Arial" w:hAnsi="Arial" w:cs="Arial"/>
            <w:u w:val="none"/>
            <w:lang w:val="ru-RU"/>
          </w:rPr>
          <w:t>?</w:t>
        </w:r>
      </w:hyperlink>
    </w:p>
    <w:p w:rsidR="00EE1FDE" w:rsidRDefault="00EE1FDE">
      <w:pPr>
        <w:numPr>
          <w:ilvl w:val="0"/>
          <w:numId w:val="18"/>
        </w:numPr>
        <w:tabs>
          <w:tab w:val="clear" w:pos="2294"/>
          <w:tab w:val="num" w:pos="2694"/>
        </w:tabs>
        <w:spacing w:before="40" w:line="300" w:lineRule="atLeast"/>
        <w:ind w:left="2699" w:hanging="573"/>
        <w:rPr>
          <w:color w:val="0000FF"/>
          <w:lang w:val="en-US"/>
        </w:rPr>
      </w:pPr>
      <w:hyperlink w:anchor="communications_who_can" w:history="1">
        <w:r>
          <w:rPr>
            <w:rStyle w:val="Hipercze"/>
            <w:rFonts w:ascii="Arial" w:hAnsi="Arial" w:cs="Arial"/>
            <w:u w:val="none"/>
            <w:lang w:val="uk-UA"/>
          </w:rPr>
          <w:t>Хто може подавати скарги</w:t>
        </w:r>
        <w:r>
          <w:rPr>
            <w:rStyle w:val="Hipercze"/>
            <w:rFonts w:ascii="Arial" w:hAnsi="Arial" w:cs="Arial"/>
            <w:u w:val="none"/>
            <w:lang w:val="en-US"/>
          </w:rPr>
          <w:t>?</w:t>
        </w:r>
      </w:hyperlink>
    </w:p>
    <w:p w:rsidR="00EE1FDE" w:rsidRDefault="00EE1FDE">
      <w:pPr>
        <w:numPr>
          <w:ilvl w:val="0"/>
          <w:numId w:val="18"/>
        </w:numPr>
        <w:tabs>
          <w:tab w:val="clear" w:pos="2294"/>
          <w:tab w:val="left" w:pos="1134"/>
          <w:tab w:val="num" w:pos="2694"/>
        </w:tabs>
        <w:spacing w:before="40" w:line="300" w:lineRule="atLeast"/>
        <w:ind w:left="2699" w:hanging="573"/>
        <w:outlineLvl w:val="0"/>
        <w:rPr>
          <w:rFonts w:ascii="Arial" w:hAnsi="Arial" w:cs="Arial"/>
          <w:color w:val="0000FF"/>
          <w:lang w:val="ru-RU"/>
        </w:rPr>
      </w:pPr>
      <w:hyperlink w:anchor="communications_when" w:history="1">
        <w:r>
          <w:rPr>
            <w:rStyle w:val="Hipercze"/>
            <w:rFonts w:ascii="Arial" w:hAnsi="Arial" w:cs="Arial"/>
            <w:u w:val="none"/>
            <w:lang w:val="uk-UA"/>
          </w:rPr>
          <w:t>Коли може бути застосована процедура подання скарг</w:t>
        </w:r>
        <w:r>
          <w:rPr>
            <w:rStyle w:val="Hipercze"/>
            <w:rFonts w:ascii="Arial" w:hAnsi="Arial" w:cs="Arial"/>
            <w:u w:val="none"/>
            <w:lang w:val="ru-RU"/>
          </w:rPr>
          <w:t>?</w:t>
        </w:r>
      </w:hyperlink>
    </w:p>
    <w:p w:rsidR="00EE1FDE" w:rsidRDefault="00EE1FDE">
      <w:pPr>
        <w:numPr>
          <w:ilvl w:val="0"/>
          <w:numId w:val="18"/>
        </w:numPr>
        <w:tabs>
          <w:tab w:val="clear" w:pos="2294"/>
          <w:tab w:val="num" w:pos="2694"/>
        </w:tabs>
        <w:spacing w:before="40" w:line="300" w:lineRule="atLeast"/>
        <w:ind w:left="2699" w:hanging="573"/>
        <w:rPr>
          <w:lang w:val="ru-RU"/>
        </w:rPr>
      </w:pPr>
      <w:hyperlink w:anchor="communications_how" w:history="1">
        <w:r>
          <w:rPr>
            <w:rStyle w:val="Hipercze"/>
            <w:rFonts w:ascii="Arial" w:hAnsi="Arial" w:cs="Arial"/>
            <w:u w:val="none"/>
            <w:lang w:val="uk-UA"/>
          </w:rPr>
          <w:t>Як застосувати процедуру подання скарг та підготувати скаргу</w:t>
        </w:r>
      </w:hyperlink>
    </w:p>
    <w:p w:rsidR="00EE1FDE" w:rsidRPr="00B3146B" w:rsidRDefault="00EE1FDE">
      <w:pPr>
        <w:numPr>
          <w:ilvl w:val="0"/>
          <w:numId w:val="18"/>
        </w:numPr>
        <w:tabs>
          <w:tab w:val="clear" w:pos="2294"/>
          <w:tab w:val="num" w:pos="2694"/>
        </w:tabs>
        <w:spacing w:before="40" w:line="300" w:lineRule="atLeast"/>
        <w:ind w:left="2699" w:hanging="573"/>
        <w:rPr>
          <w:lang w:val="ru-RU"/>
        </w:rPr>
      </w:pPr>
      <w:hyperlink w:anchor="communications_CEDAW" w:history="1">
        <w:r>
          <w:rPr>
            <w:rStyle w:val="Hipercze"/>
            <w:rFonts w:ascii="Arial" w:hAnsi="Arial" w:cs="Arial"/>
            <w:u w:val="none"/>
            <w:lang w:val="uk-UA"/>
          </w:rPr>
          <w:t xml:space="preserve">В яких випадках </w:t>
        </w:r>
        <w:r w:rsidR="00B3146B">
          <w:rPr>
            <w:rStyle w:val="Hipercze"/>
            <w:rFonts w:ascii="Arial" w:hAnsi="Arial" w:cs="Arial"/>
            <w:u w:val="none"/>
            <w:lang w:val="uk-UA"/>
          </w:rPr>
          <w:t>Комітет з ліквідації всіх форм дискримінації щодо жінок відмовляється прийняти скаргу</w:t>
        </w:r>
        <w:r w:rsidRPr="00B3146B">
          <w:rPr>
            <w:rStyle w:val="Hipercze"/>
            <w:rFonts w:ascii="Arial" w:hAnsi="Arial" w:cs="Arial"/>
            <w:u w:val="none"/>
            <w:lang w:val="ru-RU"/>
          </w:rPr>
          <w:t>?</w:t>
        </w:r>
      </w:hyperlink>
    </w:p>
    <w:p w:rsidR="00EE1FDE" w:rsidRPr="00C84166" w:rsidRDefault="00EE1FDE">
      <w:pPr>
        <w:numPr>
          <w:ilvl w:val="0"/>
          <w:numId w:val="18"/>
        </w:numPr>
        <w:tabs>
          <w:tab w:val="clear" w:pos="2294"/>
          <w:tab w:val="num" w:pos="2694"/>
        </w:tabs>
        <w:spacing w:before="40" w:line="300" w:lineRule="atLeast"/>
        <w:ind w:left="2699" w:hanging="573"/>
        <w:rPr>
          <w:rFonts w:ascii="Arial" w:hAnsi="Arial" w:cs="Arial"/>
          <w:lang w:val="ru-RU"/>
        </w:rPr>
      </w:pPr>
      <w:hyperlink w:anchor="communications_inadmissible" w:history="1">
        <w:r w:rsidR="00C84166">
          <w:rPr>
            <w:rStyle w:val="Hipercze"/>
            <w:rFonts w:ascii="Arial" w:hAnsi="Arial" w:cs="Arial"/>
            <w:u w:val="none"/>
            <w:lang w:val="uk-UA"/>
          </w:rPr>
          <w:t xml:space="preserve">Якими є критерії неприйнятності за статтею </w:t>
        </w:r>
        <w:r w:rsidRPr="00C84166">
          <w:rPr>
            <w:rStyle w:val="Hipercze"/>
            <w:rFonts w:ascii="Arial" w:hAnsi="Arial" w:cs="Arial"/>
            <w:u w:val="none"/>
            <w:lang w:val="ru-RU"/>
          </w:rPr>
          <w:t xml:space="preserve">4.2 </w:t>
        </w:r>
        <w:r w:rsidR="00C84166">
          <w:rPr>
            <w:rStyle w:val="Hipercze"/>
            <w:rFonts w:ascii="Arial" w:hAnsi="Arial" w:cs="Arial"/>
            <w:u w:val="none"/>
            <w:lang w:val="uk-UA"/>
          </w:rPr>
          <w:t>Факультативного протоколу до Конвенції з ліквідації всіх форм дискримінації щодо жінок</w:t>
        </w:r>
        <w:r w:rsidRPr="00C84166">
          <w:rPr>
            <w:rStyle w:val="Hipercze"/>
            <w:rFonts w:ascii="Arial" w:hAnsi="Arial" w:cs="Arial"/>
            <w:u w:val="none"/>
            <w:lang w:val="ru-RU"/>
          </w:rPr>
          <w:t>?</w:t>
        </w:r>
      </w:hyperlink>
    </w:p>
    <w:p w:rsidR="00EE1FDE" w:rsidRPr="00FF13ED" w:rsidRDefault="00EE1FDE">
      <w:pPr>
        <w:numPr>
          <w:ilvl w:val="1"/>
          <w:numId w:val="20"/>
        </w:numPr>
        <w:spacing w:before="80" w:line="300" w:lineRule="atLeast"/>
        <w:rPr>
          <w:rFonts w:ascii="Arial" w:hAnsi="Arial" w:cs="Arial"/>
          <w:lang w:val="ru-RU"/>
        </w:rPr>
      </w:pPr>
      <w:hyperlink w:anchor="communications_incompatible" w:history="1">
        <w:r w:rsidR="00FF13ED">
          <w:rPr>
            <w:rStyle w:val="Hipercze"/>
            <w:rFonts w:ascii="Arial" w:hAnsi="Arial" w:cs="Arial"/>
            <w:u w:val="none"/>
            <w:lang w:val="uk-UA"/>
          </w:rPr>
          <w:t>Скарга є несумісною з положеннями Конвенції з ліквідації всіх форм дискримінації щодо жінок</w:t>
        </w:r>
      </w:hyperlink>
    </w:p>
    <w:p w:rsidR="00EE1FDE" w:rsidRDefault="00EE1FDE">
      <w:pPr>
        <w:numPr>
          <w:ilvl w:val="1"/>
          <w:numId w:val="20"/>
        </w:numPr>
        <w:spacing w:before="40" w:line="300" w:lineRule="atLeast"/>
        <w:ind w:left="3561" w:hanging="357"/>
        <w:rPr>
          <w:rFonts w:ascii="Arial" w:hAnsi="Arial" w:cs="Arial"/>
          <w:lang w:val="en-US"/>
        </w:rPr>
      </w:pPr>
      <w:hyperlink w:anchor="communications_illfunded" w:history="1">
        <w:r w:rsidR="00FF13ED">
          <w:rPr>
            <w:rStyle w:val="Hipercze"/>
            <w:rFonts w:ascii="Arial" w:hAnsi="Arial" w:cs="Arial"/>
            <w:u w:val="none"/>
            <w:lang w:val="uk-UA"/>
          </w:rPr>
          <w:t>Скарга</w:t>
        </w:r>
        <w:r>
          <w:rPr>
            <w:rStyle w:val="Hipercze"/>
            <w:rFonts w:ascii="Arial" w:hAnsi="Arial" w:cs="Arial"/>
            <w:u w:val="none"/>
            <w:lang w:val="en-US"/>
          </w:rPr>
          <w:t xml:space="preserve"> “</w:t>
        </w:r>
        <w:r w:rsidR="00FF13ED">
          <w:rPr>
            <w:rStyle w:val="Hipercze"/>
            <w:rFonts w:ascii="Arial" w:hAnsi="Arial" w:cs="Arial"/>
            <w:u w:val="none"/>
            <w:lang w:val="uk-UA"/>
          </w:rPr>
          <w:t>вочевидь погано обґрунтована</w:t>
        </w:r>
        <w:r>
          <w:rPr>
            <w:rStyle w:val="Hipercze"/>
            <w:rFonts w:ascii="Arial" w:hAnsi="Arial" w:cs="Arial"/>
            <w:u w:val="none"/>
            <w:lang w:val="en-US"/>
          </w:rPr>
          <w:t>”</w:t>
        </w:r>
      </w:hyperlink>
    </w:p>
    <w:p w:rsidR="00EE1FDE" w:rsidRPr="004077C5" w:rsidRDefault="00EE1FDE">
      <w:pPr>
        <w:numPr>
          <w:ilvl w:val="1"/>
          <w:numId w:val="20"/>
        </w:numPr>
        <w:spacing w:before="40" w:line="300" w:lineRule="atLeast"/>
        <w:ind w:left="3561" w:hanging="357"/>
        <w:rPr>
          <w:rFonts w:ascii="Arial" w:hAnsi="Arial" w:cs="Arial"/>
          <w:lang w:val="uk-UA"/>
        </w:rPr>
      </w:pPr>
      <w:hyperlink w:anchor="communications_notsubstantiated" w:history="1">
        <w:r w:rsidR="00FF13ED" w:rsidRPr="004077C5">
          <w:rPr>
            <w:rStyle w:val="Hipercze"/>
            <w:rFonts w:ascii="Arial" w:hAnsi="Arial" w:cs="Arial"/>
            <w:u w:val="none"/>
            <w:lang w:val="uk-UA"/>
          </w:rPr>
          <w:t xml:space="preserve">Скарга </w:t>
        </w:r>
        <w:r w:rsidRPr="004077C5">
          <w:rPr>
            <w:rStyle w:val="Hipercze"/>
            <w:rFonts w:ascii="Arial" w:hAnsi="Arial" w:cs="Arial"/>
            <w:u w:val="none"/>
            <w:lang w:val="uk-UA"/>
          </w:rPr>
          <w:t>“</w:t>
        </w:r>
        <w:r w:rsidR="00FF13ED" w:rsidRPr="004077C5">
          <w:rPr>
            <w:rStyle w:val="Hipercze"/>
            <w:rFonts w:ascii="Arial" w:hAnsi="Arial" w:cs="Arial"/>
            <w:u w:val="none"/>
            <w:lang w:val="uk-UA"/>
          </w:rPr>
          <w:t>недостатньо доказана</w:t>
        </w:r>
        <w:r w:rsidRPr="004077C5">
          <w:rPr>
            <w:rStyle w:val="Hipercze"/>
            <w:rFonts w:ascii="Arial" w:hAnsi="Arial" w:cs="Arial"/>
            <w:u w:val="none"/>
            <w:lang w:val="uk-UA"/>
          </w:rPr>
          <w:t>”</w:t>
        </w:r>
      </w:hyperlink>
    </w:p>
    <w:p w:rsidR="00EE1FDE" w:rsidRPr="004077C5" w:rsidRDefault="00EE1FDE">
      <w:pPr>
        <w:numPr>
          <w:ilvl w:val="1"/>
          <w:numId w:val="20"/>
        </w:numPr>
        <w:spacing w:before="40" w:line="300" w:lineRule="atLeast"/>
        <w:ind w:left="3561" w:hanging="357"/>
        <w:rPr>
          <w:rFonts w:ascii="Arial" w:hAnsi="Arial" w:cs="Arial"/>
          <w:lang w:val="uk-UA"/>
        </w:rPr>
      </w:pPr>
      <w:hyperlink w:anchor="communications_abuse" w:history="1">
        <w:r w:rsidR="00FF13ED" w:rsidRPr="004077C5">
          <w:rPr>
            <w:rStyle w:val="Hipercze"/>
            <w:rFonts w:ascii="Arial" w:hAnsi="Arial" w:cs="Arial"/>
            <w:u w:val="none"/>
            <w:lang w:val="uk-UA"/>
          </w:rPr>
          <w:t>Це є зловживання правом на подання скарги</w:t>
        </w:r>
      </w:hyperlink>
    </w:p>
    <w:p w:rsidR="00EE1FDE" w:rsidRPr="004077C5" w:rsidRDefault="00EE1FDE">
      <w:pPr>
        <w:numPr>
          <w:ilvl w:val="1"/>
          <w:numId w:val="20"/>
        </w:numPr>
        <w:spacing w:before="40" w:line="300" w:lineRule="atLeast"/>
        <w:ind w:left="3561" w:hanging="357"/>
        <w:rPr>
          <w:rFonts w:ascii="Arial" w:hAnsi="Arial" w:cs="Arial"/>
          <w:lang w:val="uk-UA"/>
        </w:rPr>
      </w:pPr>
      <w:hyperlink w:anchor="communications_facts_after" w:history="1">
        <w:r w:rsidR="00FF13ED" w:rsidRPr="004077C5">
          <w:rPr>
            <w:rStyle w:val="Hipercze"/>
            <w:rFonts w:ascii="Arial" w:hAnsi="Arial" w:cs="Arial"/>
            <w:u w:val="none"/>
            <w:lang w:val="uk-UA"/>
          </w:rPr>
          <w:t>Факти, які є предметом скарги мали місце до того, як Факультативний протокол набув чинності для країни-учасниці</w:t>
        </w:r>
      </w:hyperlink>
    </w:p>
    <w:p w:rsidR="00EE1FDE" w:rsidRDefault="00EE1FDE">
      <w:pPr>
        <w:numPr>
          <w:ilvl w:val="0"/>
          <w:numId w:val="18"/>
        </w:numPr>
        <w:tabs>
          <w:tab w:val="clear" w:pos="2294"/>
          <w:tab w:val="num" w:pos="2694"/>
        </w:tabs>
        <w:spacing w:before="80" w:line="300" w:lineRule="atLeast"/>
        <w:ind w:left="2699" w:hanging="573"/>
        <w:rPr>
          <w:rFonts w:ascii="Arial" w:hAnsi="Arial" w:cs="Arial"/>
          <w:color w:val="0000FF"/>
          <w:lang w:val="en-US"/>
        </w:rPr>
      </w:pPr>
      <w:hyperlink w:anchor="interim_measures" w:history="1">
        <w:r w:rsidR="00FF13ED">
          <w:rPr>
            <w:rStyle w:val="Hipercze"/>
            <w:rFonts w:ascii="Arial" w:hAnsi="Arial" w:cs="Arial"/>
            <w:u w:val="none"/>
            <w:lang w:val="uk-UA"/>
          </w:rPr>
          <w:t xml:space="preserve">Що таке </w:t>
        </w:r>
        <w:r>
          <w:rPr>
            <w:rStyle w:val="Hipercze"/>
            <w:rFonts w:ascii="Arial" w:hAnsi="Arial" w:cs="Arial"/>
            <w:u w:val="none"/>
            <w:lang w:val="en-US"/>
          </w:rPr>
          <w:t>‘</w:t>
        </w:r>
        <w:r w:rsidR="00FF13ED">
          <w:rPr>
            <w:rStyle w:val="Hipercze"/>
            <w:rFonts w:ascii="Arial" w:hAnsi="Arial" w:cs="Arial"/>
            <w:u w:val="none"/>
            <w:lang w:val="uk-UA"/>
          </w:rPr>
          <w:t>тимчасові заходи</w:t>
        </w:r>
        <w:r>
          <w:rPr>
            <w:rStyle w:val="Hipercze"/>
            <w:rFonts w:ascii="Arial" w:hAnsi="Arial" w:cs="Arial"/>
            <w:u w:val="none"/>
            <w:lang w:val="en-US"/>
          </w:rPr>
          <w:t>’?</w:t>
        </w:r>
      </w:hyperlink>
    </w:p>
    <w:p w:rsidR="00EE1FDE" w:rsidRPr="00FF13ED" w:rsidRDefault="00FF13ED">
      <w:pPr>
        <w:numPr>
          <w:ilvl w:val="0"/>
          <w:numId w:val="18"/>
        </w:numPr>
        <w:tabs>
          <w:tab w:val="clear" w:pos="2294"/>
          <w:tab w:val="num" w:pos="2694"/>
        </w:tabs>
        <w:spacing w:before="40" w:line="300" w:lineRule="atLeast"/>
        <w:ind w:left="2699" w:hanging="573"/>
        <w:rPr>
          <w:rFonts w:ascii="Arial" w:hAnsi="Arial" w:cs="Arial"/>
          <w:color w:val="0000FF"/>
          <w:lang w:val="ru-RU"/>
        </w:rPr>
      </w:pPr>
      <w:r>
        <w:rPr>
          <w:rFonts w:ascii="Arial" w:hAnsi="Arial" w:cs="Arial"/>
          <w:color w:val="0000FF"/>
          <w:lang w:val="uk-UA"/>
        </w:rPr>
        <w:t>Що відбувається після подання скарги</w:t>
      </w:r>
      <w:r w:rsidR="00EE1FDE" w:rsidRPr="00FF13ED">
        <w:rPr>
          <w:rFonts w:ascii="Arial" w:hAnsi="Arial" w:cs="Arial"/>
          <w:color w:val="0000FF"/>
          <w:lang w:val="ru-RU"/>
        </w:rPr>
        <w:t>?</w:t>
      </w:r>
    </w:p>
    <w:p w:rsidR="00EE1FDE" w:rsidRPr="00F74190" w:rsidRDefault="00EE1FDE">
      <w:pPr>
        <w:numPr>
          <w:ilvl w:val="1"/>
          <w:numId w:val="24"/>
        </w:numPr>
        <w:spacing w:before="80" w:line="300" w:lineRule="atLeast"/>
        <w:rPr>
          <w:rFonts w:ascii="Arial" w:hAnsi="Arial" w:cs="Arial"/>
          <w:color w:val="0000FF"/>
          <w:lang w:val="ru-RU"/>
        </w:rPr>
      </w:pPr>
      <w:hyperlink w:anchor="inadmissible" w:history="1">
        <w:r w:rsidR="00F74190">
          <w:rPr>
            <w:rStyle w:val="Hipercze"/>
            <w:rFonts w:ascii="Arial" w:hAnsi="Arial" w:cs="Arial"/>
            <w:u w:val="none"/>
            <w:lang w:val="uk-UA"/>
          </w:rPr>
          <w:t>Що відбувається у випадку, якщо скарг</w:t>
        </w:r>
        <w:r w:rsidR="00502E87">
          <w:rPr>
            <w:rStyle w:val="Hipercze"/>
            <w:rFonts w:ascii="Arial" w:hAnsi="Arial" w:cs="Arial"/>
            <w:u w:val="none"/>
            <w:lang w:val="uk-UA"/>
          </w:rPr>
          <w:t>а</w:t>
        </w:r>
        <w:r w:rsidR="00F74190">
          <w:rPr>
            <w:rStyle w:val="Hipercze"/>
            <w:rFonts w:ascii="Arial" w:hAnsi="Arial" w:cs="Arial"/>
            <w:u w:val="none"/>
            <w:lang w:val="uk-UA"/>
          </w:rPr>
          <w:t xml:space="preserve"> є неприйнятною</w:t>
        </w:r>
        <w:r w:rsidRPr="00F74190">
          <w:rPr>
            <w:rStyle w:val="Hipercze"/>
            <w:rFonts w:ascii="Arial" w:hAnsi="Arial" w:cs="Arial"/>
            <w:u w:val="none"/>
            <w:lang w:val="ru-RU"/>
          </w:rPr>
          <w:t>?</w:t>
        </w:r>
      </w:hyperlink>
    </w:p>
    <w:p w:rsidR="00EE1FDE" w:rsidRPr="00F74190" w:rsidRDefault="00EE1FDE">
      <w:pPr>
        <w:numPr>
          <w:ilvl w:val="1"/>
          <w:numId w:val="24"/>
        </w:numPr>
        <w:spacing w:before="40" w:line="300" w:lineRule="atLeast"/>
        <w:ind w:left="3561" w:hanging="357"/>
        <w:rPr>
          <w:rFonts w:ascii="Arial" w:hAnsi="Arial" w:cs="Arial"/>
          <w:color w:val="0000FF"/>
          <w:lang w:val="ru-RU"/>
        </w:rPr>
      </w:pPr>
      <w:hyperlink w:anchor="admissible" w:history="1">
        <w:r w:rsidR="00F74190">
          <w:rPr>
            <w:rStyle w:val="Hipercze"/>
            <w:rFonts w:ascii="Arial" w:hAnsi="Arial" w:cs="Arial"/>
            <w:u w:val="none"/>
            <w:lang w:val="uk-UA"/>
          </w:rPr>
          <w:t>Що відбувається, якщо скарга приймається</w:t>
        </w:r>
        <w:r w:rsidRPr="00F74190">
          <w:rPr>
            <w:rStyle w:val="Hipercze"/>
            <w:rFonts w:ascii="Arial" w:hAnsi="Arial" w:cs="Arial"/>
            <w:u w:val="none"/>
            <w:lang w:val="ru-RU"/>
          </w:rPr>
          <w:t>?</w:t>
        </w:r>
      </w:hyperlink>
    </w:p>
    <w:p w:rsidR="00EE1FDE" w:rsidRPr="00F74190" w:rsidRDefault="00EE1FDE">
      <w:pPr>
        <w:numPr>
          <w:ilvl w:val="0"/>
          <w:numId w:val="24"/>
        </w:numPr>
        <w:tabs>
          <w:tab w:val="clear" w:pos="2294"/>
          <w:tab w:val="num" w:pos="2694"/>
        </w:tabs>
        <w:spacing w:before="40" w:line="300" w:lineRule="atLeast"/>
        <w:ind w:left="2699" w:hanging="573"/>
        <w:rPr>
          <w:rFonts w:ascii="Arial" w:hAnsi="Arial" w:cs="Arial"/>
          <w:lang w:val="ru-RU"/>
        </w:rPr>
      </w:pPr>
      <w:hyperlink w:anchor="communication_confidentiality" w:history="1">
        <w:r w:rsidR="00F74190">
          <w:rPr>
            <w:rStyle w:val="Hipercze"/>
            <w:rFonts w:ascii="Arial" w:hAnsi="Arial" w:cs="Arial"/>
            <w:u w:val="none"/>
            <w:lang w:val="uk-UA"/>
          </w:rPr>
          <w:t>Конфіденційність та безпека жінок, які використовують процедуру подання скарг</w:t>
        </w:r>
      </w:hyperlink>
    </w:p>
    <w:p w:rsidR="00EE1FDE" w:rsidRPr="00F74190" w:rsidRDefault="00EE1FDE">
      <w:pPr>
        <w:spacing w:line="300" w:lineRule="atLeast"/>
        <w:ind w:left="2124"/>
        <w:rPr>
          <w:rFonts w:ascii="Arial" w:hAnsi="Arial" w:cs="Arial"/>
          <w:lang w:val="ru-RU"/>
        </w:rPr>
      </w:pPr>
    </w:p>
    <w:p w:rsidR="00EE1FDE" w:rsidRPr="005D63FF" w:rsidRDefault="00EE1FDE">
      <w:pPr>
        <w:spacing w:line="300" w:lineRule="atLeast"/>
        <w:ind w:left="2124"/>
        <w:rPr>
          <w:rFonts w:ascii="Arial" w:hAnsi="Arial" w:cs="Arial"/>
          <w:b/>
          <w:lang w:val="ru-RU"/>
        </w:rPr>
      </w:pPr>
      <w:hyperlink w:anchor="cases_communication" w:history="1">
        <w:r w:rsidR="005D63FF" w:rsidRPr="005D63FF">
          <w:rPr>
            <w:rStyle w:val="Hipercze"/>
            <w:rFonts w:ascii="Arial" w:hAnsi="Arial" w:cs="Arial"/>
            <w:b/>
            <w:u w:val="none"/>
            <w:lang w:val="uk-UA"/>
          </w:rPr>
          <w:t>Випадки, подані до Комітету з ліквідації всіх форм дискримінації за процедурою подання скарг</w:t>
        </w:r>
      </w:hyperlink>
    </w:p>
    <w:p w:rsidR="00EE1FDE" w:rsidRPr="005D63FF" w:rsidRDefault="00EE1FDE">
      <w:pPr>
        <w:spacing w:line="300" w:lineRule="atLeast"/>
        <w:rPr>
          <w:rFonts w:ascii="Arial" w:hAnsi="Arial" w:cs="Arial"/>
          <w:lang w:val="ru-RU"/>
        </w:rPr>
      </w:pPr>
    </w:p>
    <w:p w:rsidR="00EE1FDE" w:rsidRDefault="00EE1FDE">
      <w:pPr>
        <w:spacing w:line="300" w:lineRule="atLeast"/>
        <w:ind w:left="1416"/>
        <w:rPr>
          <w:rStyle w:val="Hipercze"/>
          <w:rFonts w:ascii="Arial" w:hAnsi="Arial" w:cs="Arial"/>
          <w:b/>
          <w:u w:val="none"/>
          <w:lang w:val="en-US"/>
        </w:rPr>
      </w:pPr>
      <w:r>
        <w:rPr>
          <w:rFonts w:ascii="Arial" w:hAnsi="Arial" w:cs="Arial"/>
          <w:b/>
          <w:lang w:val="en-US"/>
        </w:rPr>
        <w:fldChar w:fldCharType="begin"/>
      </w:r>
      <w:r>
        <w:rPr>
          <w:rFonts w:ascii="Arial" w:hAnsi="Arial" w:cs="Arial"/>
          <w:b/>
          <w:lang w:val="en-US"/>
        </w:rPr>
        <w:instrText xml:space="preserve"> HYPERLINK  \l "inquiry_procedure" </w:instrText>
      </w:r>
      <w:r>
        <w:rPr>
          <w:rFonts w:ascii="Arial" w:hAnsi="Arial" w:cs="Arial"/>
          <w:b/>
          <w:lang w:val="en-US"/>
        </w:rPr>
      </w:r>
      <w:r>
        <w:rPr>
          <w:rFonts w:ascii="Arial" w:hAnsi="Arial" w:cs="Arial"/>
          <w:b/>
          <w:lang w:val="en-US"/>
        </w:rPr>
        <w:fldChar w:fldCharType="separate"/>
      </w:r>
      <w:r>
        <w:rPr>
          <w:rStyle w:val="Hipercze"/>
          <w:rFonts w:ascii="Arial" w:hAnsi="Arial" w:cs="Arial"/>
          <w:b/>
          <w:u w:val="none"/>
          <w:lang w:val="uk-UA"/>
        </w:rPr>
        <w:t>Процедура проведення розслідування</w:t>
      </w:r>
    </w:p>
    <w:p w:rsidR="00EE1FDE" w:rsidRDefault="00EE1FDE">
      <w:pPr>
        <w:spacing w:line="300" w:lineRule="atLeast"/>
        <w:ind w:left="2124"/>
        <w:rPr>
          <w:rFonts w:ascii="Arial" w:hAnsi="Arial" w:cs="Arial"/>
          <w:lang w:val="en-US"/>
        </w:rPr>
      </w:pPr>
      <w:r>
        <w:rPr>
          <w:rFonts w:ascii="Arial" w:hAnsi="Arial" w:cs="Arial"/>
          <w:b/>
          <w:lang w:val="en-US"/>
        </w:rPr>
        <w:fldChar w:fldCharType="end"/>
      </w:r>
    </w:p>
    <w:p w:rsidR="00EE1FDE" w:rsidRDefault="00EE1FDE">
      <w:pPr>
        <w:numPr>
          <w:ilvl w:val="0"/>
          <w:numId w:val="36"/>
        </w:numPr>
        <w:spacing w:before="80" w:line="300" w:lineRule="atLeast"/>
        <w:ind w:left="2483" w:hanging="357"/>
        <w:rPr>
          <w:rFonts w:ascii="Arial" w:hAnsi="Arial" w:cs="Arial"/>
          <w:lang w:val="ru-RU"/>
        </w:rPr>
      </w:pPr>
      <w:hyperlink w:anchor="inquiry_procedure" w:history="1">
        <w:r>
          <w:rPr>
            <w:rStyle w:val="Hipercze"/>
            <w:rFonts w:ascii="Arial" w:hAnsi="Arial" w:cs="Arial"/>
            <w:u w:val="none"/>
            <w:lang w:val="uk-UA"/>
          </w:rPr>
          <w:t>Що таке процедура проведення розслідування</w:t>
        </w:r>
        <w:r>
          <w:rPr>
            <w:rStyle w:val="Hipercze"/>
            <w:rFonts w:ascii="Arial" w:hAnsi="Arial" w:cs="Arial"/>
            <w:u w:val="none"/>
            <w:lang w:val="ru-RU"/>
          </w:rPr>
          <w:t>?</w:t>
        </w:r>
      </w:hyperlink>
    </w:p>
    <w:p w:rsidR="00EE1FDE" w:rsidRDefault="00EE1FDE">
      <w:pPr>
        <w:numPr>
          <w:ilvl w:val="0"/>
          <w:numId w:val="36"/>
        </w:numPr>
        <w:spacing w:before="40" w:line="300" w:lineRule="atLeast"/>
        <w:ind w:left="2483" w:hanging="357"/>
        <w:rPr>
          <w:rFonts w:ascii="Arial" w:hAnsi="Arial" w:cs="Arial"/>
          <w:lang w:val="en-US"/>
        </w:rPr>
      </w:pPr>
      <w:hyperlink w:anchor="inquiry_procedure_how" w:history="1">
        <w:r>
          <w:rPr>
            <w:rStyle w:val="Hipercze"/>
            <w:rFonts w:ascii="Arial" w:hAnsi="Arial" w:cs="Arial"/>
            <w:u w:val="none"/>
            <w:lang w:val="uk-UA"/>
          </w:rPr>
          <w:t>Як застосувати процедуру проведення розслідування</w:t>
        </w:r>
      </w:hyperlink>
    </w:p>
    <w:p w:rsidR="00EE1FDE" w:rsidRPr="004077C5" w:rsidRDefault="00EE1FDE">
      <w:pPr>
        <w:numPr>
          <w:ilvl w:val="0"/>
          <w:numId w:val="36"/>
        </w:numPr>
        <w:spacing w:before="40" w:line="300" w:lineRule="atLeast"/>
        <w:ind w:left="2483" w:hanging="357"/>
        <w:rPr>
          <w:rFonts w:ascii="Arial" w:hAnsi="Arial" w:cs="Arial"/>
          <w:lang w:val="en-US"/>
        </w:rPr>
      </w:pPr>
      <w:hyperlink w:anchor="inquiry_procedure_what_happens" w:history="1">
        <w:r w:rsidR="00695D64">
          <w:rPr>
            <w:rStyle w:val="Hipercze"/>
            <w:rFonts w:ascii="Arial" w:hAnsi="Arial" w:cs="Arial"/>
            <w:u w:val="none"/>
            <w:lang w:val="uk-UA"/>
          </w:rPr>
          <w:t xml:space="preserve">Що відбувається після того, як Комітет отримує достовірну інформацію про </w:t>
        </w:r>
        <w:r>
          <w:rPr>
            <w:rStyle w:val="Hipercze"/>
            <w:rFonts w:ascii="Arial" w:hAnsi="Arial" w:cs="Arial"/>
            <w:u w:val="none"/>
            <w:lang w:val="en-US"/>
          </w:rPr>
          <w:t>‘</w:t>
        </w:r>
        <w:r w:rsidR="00695D64">
          <w:rPr>
            <w:rStyle w:val="Hipercze"/>
            <w:rFonts w:ascii="Arial" w:hAnsi="Arial" w:cs="Arial"/>
            <w:u w:val="none"/>
            <w:lang w:val="uk-UA"/>
          </w:rPr>
          <w:t>серйозні чи систематичні</w:t>
        </w:r>
        <w:r>
          <w:rPr>
            <w:rStyle w:val="Hipercze"/>
            <w:rFonts w:ascii="Arial" w:hAnsi="Arial" w:cs="Arial"/>
            <w:u w:val="none"/>
            <w:lang w:val="en-US"/>
          </w:rPr>
          <w:t xml:space="preserve">’ </w:t>
        </w:r>
        <w:r w:rsidR="00695D64">
          <w:rPr>
            <w:rStyle w:val="Hipercze"/>
            <w:rFonts w:ascii="Arial" w:hAnsi="Arial" w:cs="Arial"/>
            <w:u w:val="none"/>
            <w:lang w:val="uk-UA"/>
          </w:rPr>
          <w:t>порушення прав, викладених в Конвенції з ліквідації всіх форм дискримінації щодо жінок</w:t>
        </w:r>
        <w:r>
          <w:rPr>
            <w:rStyle w:val="Hipercze"/>
            <w:rFonts w:ascii="Arial" w:hAnsi="Arial" w:cs="Arial"/>
            <w:u w:val="none"/>
            <w:lang w:val="en-US"/>
          </w:rPr>
          <w:t>?</w:t>
        </w:r>
      </w:hyperlink>
    </w:p>
    <w:p w:rsidR="00EE1FDE" w:rsidRDefault="00EE1FDE">
      <w:pPr>
        <w:numPr>
          <w:ilvl w:val="0"/>
          <w:numId w:val="36"/>
        </w:numPr>
        <w:spacing w:before="40" w:line="300" w:lineRule="atLeast"/>
        <w:ind w:left="2483" w:hanging="357"/>
        <w:rPr>
          <w:rFonts w:ascii="Arial" w:hAnsi="Arial" w:cs="Arial"/>
          <w:lang w:val="ru-RU"/>
        </w:rPr>
      </w:pPr>
      <w:hyperlink w:anchor="inquiry_confidentiality" w:history="1">
        <w:r>
          <w:rPr>
            <w:rStyle w:val="Hipercze"/>
            <w:rFonts w:ascii="Arial" w:hAnsi="Arial" w:cs="Arial"/>
            <w:u w:val="none"/>
            <w:lang w:val="uk-UA"/>
          </w:rPr>
          <w:t>Конфіденційність та безпека для жінок, які застосовують процедуру проведення розслідування</w:t>
        </w:r>
      </w:hyperlink>
    </w:p>
    <w:p w:rsidR="00EE1FDE" w:rsidRPr="005D63FF" w:rsidRDefault="00EE1FDE">
      <w:pPr>
        <w:spacing w:before="80" w:line="300" w:lineRule="atLeast"/>
        <w:ind w:left="2124"/>
        <w:rPr>
          <w:rFonts w:ascii="Arial" w:hAnsi="Arial" w:cs="Arial"/>
          <w:b/>
          <w:lang w:val="ru-RU"/>
        </w:rPr>
      </w:pPr>
      <w:hyperlink w:anchor="inquiry_completed" w:history="1">
        <w:r w:rsidR="005D63FF" w:rsidRPr="005D63FF">
          <w:rPr>
            <w:rStyle w:val="Hipercze"/>
            <w:rFonts w:ascii="Arial" w:hAnsi="Arial" w:cs="Arial"/>
            <w:b/>
            <w:u w:val="none"/>
            <w:lang w:val="uk-UA"/>
          </w:rPr>
          <w:t>Пр</w:t>
        </w:r>
        <w:r w:rsidR="005D63FF">
          <w:rPr>
            <w:rStyle w:val="Hipercze"/>
            <w:rFonts w:ascii="Arial" w:hAnsi="Arial" w:cs="Arial"/>
            <w:b/>
            <w:u w:val="none"/>
            <w:lang w:val="uk-UA"/>
          </w:rPr>
          <w:t>оцедура розслідування, проведена Комітетом з ліквідації</w:t>
        </w:r>
        <w:r w:rsidR="005D63FF" w:rsidRPr="005D63FF">
          <w:rPr>
            <w:rStyle w:val="Hipercze"/>
            <w:rFonts w:ascii="Arial" w:hAnsi="Arial" w:cs="Arial"/>
            <w:b/>
            <w:u w:val="none"/>
            <w:lang w:val="uk-UA"/>
          </w:rPr>
          <w:t xml:space="preserve"> всіх форм дискримінації щодо жінок</w:t>
        </w:r>
      </w:hyperlink>
      <w:r w:rsidRPr="005D63FF">
        <w:rPr>
          <w:rFonts w:ascii="Arial" w:hAnsi="Arial" w:cs="Arial"/>
          <w:b/>
          <w:lang w:val="ru-RU"/>
        </w:rPr>
        <w:t xml:space="preserve"> </w:t>
      </w:r>
    </w:p>
    <w:p w:rsidR="00EE1FDE" w:rsidRPr="005D63FF" w:rsidRDefault="00EE1FDE">
      <w:pPr>
        <w:spacing w:line="300" w:lineRule="atLeast"/>
        <w:rPr>
          <w:b/>
          <w:lang w:val="ru-RU"/>
        </w:rPr>
      </w:pPr>
    </w:p>
    <w:p w:rsidR="00EE1FDE" w:rsidRDefault="00EE1FDE">
      <w:pPr>
        <w:spacing w:line="300" w:lineRule="atLeast"/>
        <w:rPr>
          <w:lang w:val="en-US"/>
        </w:rPr>
      </w:pPr>
    </w:p>
    <w:p w:rsidR="00EE1FDE" w:rsidRDefault="00EE1FDE">
      <w:pPr>
        <w:spacing w:line="300" w:lineRule="atLeast"/>
        <w:rPr>
          <w:lang w:val="en-US"/>
        </w:rPr>
      </w:pPr>
    </w:p>
    <w:p w:rsidR="00EE1FDE" w:rsidRDefault="00EE1FDE">
      <w:pPr>
        <w:spacing w:line="300" w:lineRule="atLeast"/>
        <w:rPr>
          <w:lang w:val="en-US"/>
        </w:rPr>
      </w:pPr>
    </w:p>
    <w:p w:rsidR="00EE1FDE" w:rsidRDefault="00EE1FDE">
      <w:pPr>
        <w:spacing w:line="300" w:lineRule="atLeast"/>
        <w:outlineLvl w:val="0"/>
        <w:rPr>
          <w:rFonts w:ascii="Arial" w:hAnsi="Arial" w:cs="Arial"/>
          <w:b/>
          <w:lang w:val="en-US"/>
        </w:rPr>
      </w:pPr>
      <w:bookmarkStart w:id="1" w:name="cedaw"/>
      <w:bookmarkStart w:id="2" w:name="cedawbasicinfo"/>
      <w:r>
        <w:rPr>
          <w:rFonts w:ascii="Arial" w:hAnsi="Arial" w:cs="Arial"/>
          <w:b/>
          <w:lang w:val="uk-UA"/>
        </w:rPr>
        <w:t>Конвенція з ліквідації всіх форм дискримінації щодо жінок</w:t>
      </w:r>
      <w:r>
        <w:rPr>
          <w:rFonts w:ascii="Arial" w:hAnsi="Arial" w:cs="Arial"/>
          <w:b/>
          <w:lang w:val="en-US"/>
        </w:rPr>
        <w:t xml:space="preserve"> – </w:t>
      </w:r>
      <w:r>
        <w:rPr>
          <w:rFonts w:ascii="Arial" w:hAnsi="Arial" w:cs="Arial"/>
          <w:b/>
          <w:lang w:val="uk-UA"/>
        </w:rPr>
        <w:t>загальна інформація</w:t>
      </w:r>
      <w:r>
        <w:rPr>
          <w:rFonts w:ascii="Arial" w:hAnsi="Arial" w:cs="Arial"/>
          <w:b/>
          <w:lang w:val="en-US"/>
        </w:rPr>
        <w:t>:</w:t>
      </w:r>
      <w:bookmarkEnd w:id="1"/>
    </w:p>
    <w:bookmarkEnd w:id="2"/>
    <w:p w:rsidR="00EE1FDE" w:rsidRPr="00695D64" w:rsidRDefault="00EE1FDE">
      <w:pPr>
        <w:spacing w:line="300" w:lineRule="atLeast"/>
        <w:rPr>
          <w:lang w:val="uk-UA"/>
        </w:rPr>
      </w:pPr>
      <w:r w:rsidRPr="00695D64">
        <w:rPr>
          <w:lang w:val="uk-UA"/>
        </w:rPr>
        <w:tab/>
      </w:r>
    </w:p>
    <w:p w:rsidR="00EE1FDE" w:rsidRPr="00695D64" w:rsidRDefault="00EE1FDE">
      <w:pPr>
        <w:spacing w:line="300" w:lineRule="atLeast"/>
        <w:rPr>
          <w:rFonts w:ascii="Arial" w:hAnsi="Arial" w:cs="Arial"/>
          <w:lang w:val="uk-UA"/>
        </w:rPr>
      </w:pPr>
      <w:r w:rsidRPr="00695D64">
        <w:rPr>
          <w:rFonts w:ascii="Arial" w:hAnsi="Arial" w:cs="Arial"/>
          <w:lang w:val="uk-UA"/>
        </w:rPr>
        <w:t>Конвенція з ліквідації всіх форм дискримінації щодо жінок (</w:t>
      </w:r>
      <w:r w:rsidRPr="00695D64">
        <w:rPr>
          <w:rFonts w:ascii="Arial" w:hAnsi="Arial" w:cs="Arial"/>
          <w:i/>
          <w:lang w:val="uk-UA"/>
        </w:rPr>
        <w:t>далі – Конвенція</w:t>
      </w:r>
      <w:r w:rsidRPr="00695D64">
        <w:rPr>
          <w:rFonts w:ascii="Arial" w:hAnsi="Arial" w:cs="Arial"/>
          <w:lang w:val="uk-UA"/>
        </w:rPr>
        <w:t xml:space="preserve">) була прийнята Генеральною Асамблеєю ООН в 1979 році та набула </w:t>
      </w:r>
      <w:r w:rsidR="00502E87">
        <w:rPr>
          <w:rFonts w:ascii="Arial" w:hAnsi="Arial" w:cs="Arial"/>
          <w:lang w:val="uk-UA"/>
        </w:rPr>
        <w:t xml:space="preserve">чинності </w:t>
      </w:r>
      <w:r w:rsidRPr="00695D64">
        <w:rPr>
          <w:rFonts w:ascii="Arial" w:hAnsi="Arial" w:cs="Arial"/>
          <w:lang w:val="uk-UA"/>
        </w:rPr>
        <w:t xml:space="preserve">у вересні 1981 року, через 30 днів після того, як її ратифікувала 20-та держава-учасниця. За станом на </w:t>
      </w:r>
      <w:r w:rsidR="00502E87">
        <w:rPr>
          <w:rFonts w:ascii="Arial" w:hAnsi="Arial" w:cs="Arial"/>
          <w:lang w:val="uk-UA"/>
        </w:rPr>
        <w:t xml:space="preserve">травень </w:t>
      </w:r>
      <w:r w:rsidRPr="00695D64">
        <w:rPr>
          <w:rFonts w:ascii="Arial" w:hAnsi="Arial" w:cs="Arial"/>
          <w:lang w:val="uk-UA"/>
        </w:rPr>
        <w:t xml:space="preserve">2009 року, </w:t>
      </w:r>
      <w:hyperlink r:id="rId5" w:history="1">
        <w:r w:rsidRPr="00695D64">
          <w:rPr>
            <w:rStyle w:val="Hipercze"/>
            <w:rFonts w:ascii="Arial" w:hAnsi="Arial" w:cs="Arial"/>
            <w:lang w:val="uk-UA"/>
          </w:rPr>
          <w:t>18</w:t>
        </w:r>
        <w:r w:rsidR="00502E87">
          <w:rPr>
            <w:rStyle w:val="Hipercze"/>
            <w:rFonts w:ascii="Arial" w:hAnsi="Arial" w:cs="Arial"/>
            <w:lang w:val="uk-UA"/>
          </w:rPr>
          <w:t>6</w:t>
        </w:r>
        <w:r w:rsidRPr="00695D64">
          <w:rPr>
            <w:rStyle w:val="Hipercze"/>
            <w:rFonts w:ascii="Arial" w:hAnsi="Arial" w:cs="Arial"/>
            <w:lang w:val="uk-UA"/>
          </w:rPr>
          <w:t xml:space="preserve"> </w:t>
        </w:r>
        <w:r w:rsidRPr="00695D64">
          <w:rPr>
            <w:rStyle w:val="Hipercze"/>
            <w:rFonts w:ascii="Arial" w:hAnsi="Arial" w:cs="Arial"/>
            <w:lang w:val="uk-UA"/>
          </w:rPr>
          <w:t>де</w:t>
        </w:r>
        <w:r w:rsidRPr="00695D64">
          <w:rPr>
            <w:rStyle w:val="Hipercze"/>
            <w:rFonts w:ascii="Arial" w:hAnsi="Arial" w:cs="Arial"/>
            <w:lang w:val="uk-UA"/>
          </w:rPr>
          <w:t>р</w:t>
        </w:r>
        <w:r w:rsidRPr="00695D64">
          <w:rPr>
            <w:rStyle w:val="Hipercze"/>
            <w:rFonts w:ascii="Arial" w:hAnsi="Arial" w:cs="Arial"/>
            <w:lang w:val="uk-UA"/>
          </w:rPr>
          <w:t>жав</w:t>
        </w:r>
      </w:hyperlink>
      <w:r w:rsidRPr="00695D64">
        <w:rPr>
          <w:rFonts w:ascii="Arial" w:hAnsi="Arial" w:cs="Arial"/>
          <w:lang w:val="uk-UA"/>
        </w:rPr>
        <w:t xml:space="preserve"> з 192 членів ООН є </w:t>
      </w:r>
      <w:r w:rsidR="00695D64" w:rsidRPr="00695D64">
        <w:rPr>
          <w:rFonts w:ascii="Arial" w:hAnsi="Arial" w:cs="Arial"/>
          <w:lang w:val="uk-UA"/>
        </w:rPr>
        <w:t xml:space="preserve">учасницями </w:t>
      </w:r>
      <w:r w:rsidRPr="00695D64">
        <w:rPr>
          <w:rFonts w:ascii="Arial" w:hAnsi="Arial" w:cs="Arial"/>
          <w:lang w:val="uk-UA"/>
        </w:rPr>
        <w:t>Конвенції. Це робить Конвенцію одн</w:t>
      </w:r>
      <w:r w:rsidR="00695D64" w:rsidRPr="00695D64">
        <w:rPr>
          <w:rFonts w:ascii="Arial" w:hAnsi="Arial" w:cs="Arial"/>
          <w:lang w:val="uk-UA"/>
        </w:rPr>
        <w:t>им з найбільш ратифікованих міжнародних документів з прав людини</w:t>
      </w:r>
      <w:r w:rsidRPr="00695D64">
        <w:rPr>
          <w:rFonts w:ascii="Arial" w:hAnsi="Arial" w:cs="Arial"/>
          <w:lang w:val="uk-UA"/>
        </w:rPr>
        <w:t>.</w:t>
      </w:r>
      <w:r w:rsidR="00502E87">
        <w:rPr>
          <w:rFonts w:ascii="Arial" w:hAnsi="Arial" w:cs="Arial"/>
          <w:lang w:val="uk-UA"/>
        </w:rPr>
        <w:t xml:space="preserve"> Конвенція бул</w:t>
      </w:r>
      <w:r w:rsidR="00695D64" w:rsidRPr="00695D64">
        <w:rPr>
          <w:rFonts w:ascii="Arial" w:hAnsi="Arial" w:cs="Arial"/>
          <w:lang w:val="uk-UA"/>
        </w:rPr>
        <w:t>а підготована та прийнята з метою покращення захисту й просування прав жінок</w:t>
      </w:r>
      <w:r w:rsidRPr="00695D64">
        <w:rPr>
          <w:rFonts w:ascii="Arial" w:hAnsi="Arial" w:cs="Arial"/>
          <w:lang w:val="uk-UA"/>
        </w:rPr>
        <w:t xml:space="preserve">. </w:t>
      </w:r>
    </w:p>
    <w:p w:rsidR="00EE1FDE" w:rsidRPr="00695D64" w:rsidRDefault="00EE1FDE">
      <w:pPr>
        <w:spacing w:line="300" w:lineRule="atLeast"/>
        <w:rPr>
          <w:rFonts w:ascii="Arial" w:hAnsi="Arial" w:cs="Arial"/>
          <w:lang w:val="uk-UA"/>
        </w:rPr>
      </w:pPr>
    </w:p>
    <w:p w:rsidR="00EE1FDE" w:rsidRDefault="00EE1FDE">
      <w:pPr>
        <w:spacing w:line="300" w:lineRule="atLeast"/>
        <w:rPr>
          <w:rFonts w:ascii="Arial" w:hAnsi="Arial" w:cs="Arial"/>
          <w:lang w:val="ru-RU"/>
        </w:rPr>
      </w:pPr>
      <w:r>
        <w:rPr>
          <w:rFonts w:ascii="Arial" w:hAnsi="Arial" w:cs="Arial"/>
          <w:lang w:val="uk-UA"/>
        </w:rPr>
        <w:t xml:space="preserve">Конвенція є першим міжнародним документом, де </w:t>
      </w:r>
      <w:r w:rsidR="00695D64">
        <w:rPr>
          <w:rFonts w:ascii="Arial" w:hAnsi="Arial" w:cs="Arial"/>
          <w:lang w:val="uk-UA"/>
        </w:rPr>
        <w:t>є визначення</w:t>
      </w:r>
      <w:r>
        <w:rPr>
          <w:rFonts w:ascii="Arial" w:hAnsi="Arial" w:cs="Arial"/>
          <w:lang w:val="uk-UA"/>
        </w:rPr>
        <w:t xml:space="preserve"> термін</w:t>
      </w:r>
      <w:r w:rsidR="00695D64">
        <w:rPr>
          <w:rFonts w:ascii="Arial" w:hAnsi="Arial" w:cs="Arial"/>
          <w:lang w:val="uk-UA"/>
        </w:rPr>
        <w:t>у</w:t>
      </w:r>
      <w:r>
        <w:rPr>
          <w:rFonts w:ascii="Arial" w:hAnsi="Arial" w:cs="Arial"/>
          <w:lang w:val="uk-UA"/>
        </w:rPr>
        <w:t xml:space="preserve"> </w:t>
      </w:r>
      <w:r>
        <w:rPr>
          <w:rFonts w:ascii="Arial" w:hAnsi="Arial" w:cs="Arial"/>
          <w:lang w:val="ru-RU"/>
        </w:rPr>
        <w:t>“</w:t>
      </w:r>
      <w:r>
        <w:rPr>
          <w:rFonts w:ascii="Arial" w:hAnsi="Arial" w:cs="Arial"/>
          <w:lang w:val="uk-UA"/>
        </w:rPr>
        <w:t>дискримінація щодо жінок</w:t>
      </w:r>
      <w:r>
        <w:rPr>
          <w:rFonts w:ascii="Arial" w:hAnsi="Arial" w:cs="Arial"/>
          <w:lang w:val="ru-RU"/>
        </w:rPr>
        <w:t xml:space="preserve">”. </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spacing w:line="300" w:lineRule="atLeast"/>
        <w:rPr>
          <w:rFonts w:ascii="Arial" w:hAnsi="Arial" w:cs="Arial"/>
          <w:lang w:val="en-US"/>
        </w:rPr>
      </w:pPr>
    </w:p>
    <w:p w:rsidR="00EE1FDE" w:rsidRDefault="00EE1FDE">
      <w:pPr>
        <w:spacing w:line="300" w:lineRule="atLeast"/>
        <w:rPr>
          <w:rFonts w:ascii="Arial" w:hAnsi="Arial" w:cs="Arial"/>
          <w:lang w:val="en-US"/>
        </w:rPr>
      </w:pPr>
    </w:p>
    <w:p w:rsidR="00EE1FDE" w:rsidRDefault="00EE1FDE">
      <w:pPr>
        <w:spacing w:line="300" w:lineRule="atLeast"/>
        <w:outlineLvl w:val="0"/>
        <w:rPr>
          <w:rFonts w:ascii="Arial" w:hAnsi="Arial" w:cs="Arial"/>
          <w:u w:val="single"/>
          <w:lang w:val="en-US"/>
        </w:rPr>
      </w:pPr>
      <w:bookmarkStart w:id="3" w:name="discrimination_definition"/>
      <w:r>
        <w:rPr>
          <w:rFonts w:ascii="Arial" w:hAnsi="Arial" w:cs="Arial"/>
          <w:u w:val="single"/>
          <w:lang w:val="uk-UA"/>
        </w:rPr>
        <w:t>Дискримінація щодо жінок - визначення</w:t>
      </w:r>
      <w:bookmarkEnd w:id="3"/>
    </w:p>
    <w:p w:rsidR="00EE1FDE" w:rsidRDefault="00EE1FDE">
      <w:pPr>
        <w:spacing w:line="300" w:lineRule="atLeast"/>
        <w:rPr>
          <w:rFonts w:ascii="Arial" w:hAnsi="Arial" w:cs="Arial"/>
          <w:lang w:val="en-US"/>
        </w:rPr>
      </w:pPr>
    </w:p>
    <w:p w:rsidR="00EE1FDE" w:rsidRDefault="00EE1FDE">
      <w:pPr>
        <w:spacing w:line="300" w:lineRule="atLeast"/>
        <w:rPr>
          <w:rFonts w:ascii="Arial" w:hAnsi="Arial" w:cs="Arial"/>
          <w:lang w:val="ru-RU"/>
        </w:rPr>
      </w:pPr>
      <w:r>
        <w:rPr>
          <w:rFonts w:ascii="Arial" w:hAnsi="Arial" w:cs="Arial"/>
          <w:lang w:val="uk-UA"/>
        </w:rPr>
        <w:lastRenderedPageBreak/>
        <w:t xml:space="preserve">Згідно зі </w:t>
      </w:r>
      <w:r>
        <w:rPr>
          <w:rFonts w:ascii="Arial" w:hAnsi="Arial" w:cs="Arial"/>
          <w:color w:val="FF0000"/>
          <w:u w:val="single"/>
          <w:lang w:val="uk-UA"/>
        </w:rPr>
        <w:t xml:space="preserve">Статтею </w:t>
      </w:r>
      <w:r>
        <w:rPr>
          <w:rFonts w:ascii="Arial" w:hAnsi="Arial" w:cs="Arial"/>
          <w:color w:val="FF0000"/>
          <w:u w:val="single"/>
          <w:lang w:val="ru-RU"/>
        </w:rPr>
        <w:t>1</w:t>
      </w:r>
      <w:r>
        <w:rPr>
          <w:rFonts w:ascii="Arial" w:hAnsi="Arial" w:cs="Arial"/>
          <w:lang w:val="ru-RU"/>
        </w:rPr>
        <w:t xml:space="preserve"> </w:t>
      </w:r>
      <w:r>
        <w:rPr>
          <w:rFonts w:ascii="Arial" w:hAnsi="Arial" w:cs="Arial"/>
          <w:lang w:val="uk-UA"/>
        </w:rPr>
        <w:t>Конвенції</w:t>
      </w:r>
      <w:r>
        <w:rPr>
          <w:rFonts w:ascii="Arial" w:hAnsi="Arial" w:cs="Arial"/>
          <w:lang w:val="ru-RU"/>
        </w:rPr>
        <w:t>:</w:t>
      </w:r>
    </w:p>
    <w:p w:rsidR="00EE1FDE" w:rsidRDefault="00EE1FDE">
      <w:pPr>
        <w:spacing w:line="300" w:lineRule="atLeast"/>
        <w:rPr>
          <w:rFonts w:ascii="Arial" w:hAnsi="Arial" w:cs="Arial"/>
          <w:lang w:val="ru-RU"/>
        </w:rPr>
      </w:pPr>
    </w:p>
    <w:p w:rsidR="00EE1FDE" w:rsidRDefault="00EE1FDE">
      <w:pPr>
        <w:spacing w:line="300" w:lineRule="atLeast"/>
        <w:ind w:left="708"/>
        <w:rPr>
          <w:rFonts w:ascii="Arial" w:hAnsi="Arial" w:cs="Arial"/>
          <w:i/>
          <w:lang w:val="ru-RU"/>
        </w:rPr>
      </w:pPr>
      <w:r>
        <w:rPr>
          <w:rFonts w:ascii="Arial" w:hAnsi="Arial" w:cs="Arial"/>
          <w:i/>
          <w:lang w:val="uk-UA"/>
        </w:rPr>
        <w:t xml:space="preserve">поняття </w:t>
      </w:r>
      <w:r>
        <w:rPr>
          <w:rFonts w:ascii="Arial" w:hAnsi="Arial" w:cs="Arial"/>
          <w:i/>
          <w:lang w:val="ru-RU"/>
        </w:rPr>
        <w:t>“</w:t>
      </w:r>
      <w:r>
        <w:rPr>
          <w:rFonts w:ascii="Arial" w:hAnsi="Arial" w:cs="Arial"/>
          <w:i/>
          <w:lang w:val="uk-UA"/>
        </w:rPr>
        <w:t>дискримінація щодо жінок</w:t>
      </w:r>
      <w:r>
        <w:rPr>
          <w:rFonts w:ascii="Arial" w:hAnsi="Arial" w:cs="Arial"/>
          <w:i/>
          <w:lang w:val="ru-RU"/>
        </w:rPr>
        <w:t>”</w:t>
      </w:r>
      <w:r>
        <w:rPr>
          <w:rFonts w:ascii="Arial" w:hAnsi="Arial" w:cs="Arial"/>
          <w:i/>
          <w:lang w:val="uk-UA"/>
        </w:rPr>
        <w:t xml:space="preserve"> означає будь-яке розрізнення, виняток або обмеження</w:t>
      </w:r>
      <w:r>
        <w:rPr>
          <w:rFonts w:ascii="Arial" w:hAnsi="Arial" w:cs="Arial"/>
          <w:i/>
          <w:lang w:val="ru-RU"/>
        </w:rPr>
        <w:t xml:space="preserve"> </w:t>
      </w:r>
      <w:r>
        <w:rPr>
          <w:rFonts w:ascii="Arial" w:hAnsi="Arial" w:cs="Arial"/>
          <w:i/>
          <w:lang w:val="uk-UA"/>
        </w:rPr>
        <w:t>за ознакою статі, спрямовані на ослаблення чи зведення нанівець визнання, користування або здійснення жінками, незалежно від їхнього сімейного стану, на основі рівноправності чоловіків і жінок, прав людини та основних свобод у політичній, економічній, соціальній, культурній, громадській або будь-якій іншій галузі</w:t>
      </w:r>
      <w:r>
        <w:rPr>
          <w:rFonts w:ascii="Arial" w:hAnsi="Arial" w:cs="Arial"/>
          <w:i/>
          <w:lang w:val="ru-RU"/>
        </w:rPr>
        <w:t xml:space="preserve">. </w:t>
      </w:r>
    </w:p>
    <w:p w:rsidR="00EE1FDE" w:rsidRDefault="00EE1FDE">
      <w:pPr>
        <w:spacing w:line="300" w:lineRule="atLeast"/>
        <w:rPr>
          <w:rFonts w:ascii="Arial" w:hAnsi="Arial" w:cs="Arial"/>
          <w:lang w:val="ru-RU"/>
        </w:rPr>
      </w:pPr>
    </w:p>
    <w:p w:rsidR="00EE1FDE" w:rsidRPr="00111139" w:rsidRDefault="00EE1FDE">
      <w:pPr>
        <w:spacing w:line="300" w:lineRule="atLeast"/>
        <w:rPr>
          <w:rFonts w:ascii="Arial" w:hAnsi="Arial" w:cs="Arial"/>
          <w:lang w:val="uk-UA"/>
        </w:rPr>
      </w:pPr>
      <w:r w:rsidRPr="00111139">
        <w:rPr>
          <w:rFonts w:ascii="Arial" w:hAnsi="Arial" w:cs="Arial"/>
          <w:lang w:val="uk-UA"/>
        </w:rPr>
        <w:t xml:space="preserve">Визначення є широким і охоплює не тільки прямі типи  дискримінації, які часто легко ідентифікувати, але й такі її форми, незалежно від того, навмисні вони чи ні, які є результатом законів, політик чи практик, що формально є </w:t>
      </w:r>
      <w:r w:rsidR="000E155E" w:rsidRPr="00111139">
        <w:rPr>
          <w:rFonts w:ascii="Arial" w:hAnsi="Arial" w:cs="Arial"/>
          <w:lang w:val="uk-UA"/>
        </w:rPr>
        <w:t>ґ</w:t>
      </w:r>
      <w:r w:rsidRPr="00111139">
        <w:rPr>
          <w:rFonts w:ascii="Arial" w:hAnsi="Arial" w:cs="Arial"/>
          <w:lang w:val="uk-UA"/>
        </w:rPr>
        <w:t xml:space="preserve">ендерно нейтральними, але на практиці мають негативний вплив на становище жінок. Дискримінаційні дії можуть включати будь-яке розрізнення, виняток чи обмеження, що призводять до нерівних можливостей чоловіків і жінок в користуванні та виконанні своїх людських прав і основних свобод в усіх сферах життя. Згідно із Конвенцією права всіх жінок мають бути захищені на рівних </w:t>
      </w:r>
      <w:r w:rsidR="00783FF0" w:rsidRPr="00111139">
        <w:rPr>
          <w:rFonts w:ascii="Arial" w:hAnsi="Arial" w:cs="Arial"/>
          <w:lang w:val="uk-UA"/>
        </w:rPr>
        <w:t>засадах</w:t>
      </w:r>
      <w:r w:rsidRPr="00111139">
        <w:rPr>
          <w:rFonts w:ascii="Arial" w:hAnsi="Arial" w:cs="Arial"/>
          <w:lang w:val="uk-UA"/>
        </w:rPr>
        <w:t xml:space="preserve">. Стаття 1 разом із статтею 3 </w:t>
      </w:r>
      <w:r w:rsidR="00783FF0" w:rsidRPr="00111139">
        <w:rPr>
          <w:rFonts w:ascii="Arial" w:hAnsi="Arial" w:cs="Arial"/>
          <w:lang w:val="uk-UA"/>
        </w:rPr>
        <w:t>зобов’язує держави-учасниці</w:t>
      </w:r>
      <w:r w:rsidRPr="00111139">
        <w:rPr>
          <w:rFonts w:ascii="Arial" w:hAnsi="Arial" w:cs="Arial"/>
          <w:lang w:val="uk-UA"/>
        </w:rPr>
        <w:t xml:space="preserve"> вживати всіх належних заходів, що гарантують розвиток та просування жінок. Це також включає кроки, спрямовані на ліквідацію бар’єрів, </w:t>
      </w:r>
      <w:r w:rsidR="00783FF0" w:rsidRPr="00111139">
        <w:rPr>
          <w:rFonts w:ascii="Arial" w:hAnsi="Arial" w:cs="Arial"/>
          <w:lang w:val="uk-UA"/>
        </w:rPr>
        <w:t xml:space="preserve">укорінених </w:t>
      </w:r>
      <w:r w:rsidRPr="00111139">
        <w:rPr>
          <w:rFonts w:ascii="Arial" w:hAnsi="Arial" w:cs="Arial"/>
          <w:lang w:val="uk-UA"/>
        </w:rPr>
        <w:t xml:space="preserve">в культурі та традиціях, з якими стикаються жінки. </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spacing w:line="300" w:lineRule="atLeast"/>
        <w:rPr>
          <w:rFonts w:ascii="Arial" w:hAnsi="Arial" w:cs="Arial"/>
          <w:lang w:val="en-US"/>
        </w:rPr>
      </w:pPr>
    </w:p>
    <w:p w:rsidR="00EE1FDE" w:rsidRDefault="00EE1FDE">
      <w:pPr>
        <w:spacing w:line="300" w:lineRule="atLeast"/>
        <w:outlineLvl w:val="0"/>
        <w:rPr>
          <w:rFonts w:ascii="Arial" w:hAnsi="Arial" w:cs="Arial"/>
          <w:u w:val="single"/>
          <w:lang w:val="en-US"/>
        </w:rPr>
      </w:pPr>
      <w:bookmarkStart w:id="4" w:name="measures"/>
      <w:r>
        <w:rPr>
          <w:rFonts w:ascii="Arial" w:hAnsi="Arial" w:cs="Arial"/>
          <w:u w:val="single"/>
          <w:lang w:val="uk-UA"/>
        </w:rPr>
        <w:t xml:space="preserve">Заходи </w:t>
      </w:r>
      <w:r w:rsidR="00783FF0">
        <w:rPr>
          <w:rFonts w:ascii="Arial" w:hAnsi="Arial" w:cs="Arial"/>
          <w:u w:val="single"/>
          <w:lang w:val="uk-UA"/>
        </w:rPr>
        <w:t xml:space="preserve">з </w:t>
      </w:r>
      <w:r>
        <w:rPr>
          <w:rFonts w:ascii="Arial" w:hAnsi="Arial" w:cs="Arial"/>
          <w:u w:val="single"/>
          <w:lang w:val="uk-UA"/>
        </w:rPr>
        <w:t>ліквідації дискримінації</w:t>
      </w:r>
      <w:r>
        <w:rPr>
          <w:rFonts w:ascii="Arial" w:hAnsi="Arial" w:cs="Arial"/>
          <w:u w:val="single"/>
          <w:lang w:val="en-US"/>
        </w:rPr>
        <w:t xml:space="preserve"> </w:t>
      </w:r>
    </w:p>
    <w:bookmarkEnd w:id="4"/>
    <w:p w:rsidR="00EE1FDE" w:rsidRDefault="00EE1FDE">
      <w:pPr>
        <w:spacing w:line="300" w:lineRule="atLeast"/>
        <w:rPr>
          <w:rFonts w:ascii="Arial" w:hAnsi="Arial" w:cs="Arial"/>
          <w:u w:val="single"/>
          <w:lang w:val="en-US"/>
        </w:rPr>
      </w:pPr>
    </w:p>
    <w:p w:rsidR="00EE1FDE" w:rsidRDefault="00783FF0">
      <w:pPr>
        <w:spacing w:line="300" w:lineRule="atLeast"/>
        <w:rPr>
          <w:rFonts w:ascii="Arial" w:hAnsi="Arial" w:cs="Arial"/>
          <w:lang w:val="uk-UA"/>
        </w:rPr>
      </w:pPr>
      <w:r w:rsidRPr="00783FF0">
        <w:rPr>
          <w:rFonts w:ascii="Arial" w:hAnsi="Arial" w:cs="Arial"/>
          <w:lang w:val="uk-UA"/>
        </w:rPr>
        <w:t xml:space="preserve">Держави-учасниці </w:t>
      </w:r>
      <w:r w:rsidR="00EE1FDE" w:rsidRPr="00783FF0">
        <w:rPr>
          <w:rFonts w:ascii="Arial" w:hAnsi="Arial" w:cs="Arial"/>
          <w:lang w:val="uk-UA"/>
        </w:rPr>
        <w:t xml:space="preserve">Конвенції з </w:t>
      </w:r>
      <w:r w:rsidRPr="00783FF0">
        <w:rPr>
          <w:rFonts w:ascii="Arial" w:hAnsi="Arial" w:cs="Arial"/>
          <w:lang w:val="uk-UA"/>
        </w:rPr>
        <w:t>ліквідації</w:t>
      </w:r>
      <w:r w:rsidR="00EE1FDE" w:rsidRPr="00783FF0">
        <w:rPr>
          <w:rFonts w:ascii="Arial" w:hAnsi="Arial" w:cs="Arial"/>
          <w:lang w:val="uk-UA"/>
        </w:rPr>
        <w:t xml:space="preserve"> всіх форм дискримінації щодо жінок зобов’язуються засуджувати та ліквідувати всі форми дискримінації щодо жінок. Як зазначено в </w:t>
      </w:r>
      <w:r w:rsidR="00EE1FDE" w:rsidRPr="00783FF0">
        <w:rPr>
          <w:rFonts w:ascii="Arial" w:hAnsi="Arial" w:cs="Arial"/>
          <w:color w:val="0000FF"/>
          <w:u w:val="single"/>
          <w:lang w:val="uk-UA"/>
        </w:rPr>
        <w:t>Статтях 2-5</w:t>
      </w:r>
      <w:r w:rsidR="00EE1FDE" w:rsidRPr="00783FF0">
        <w:rPr>
          <w:rFonts w:ascii="Arial" w:hAnsi="Arial" w:cs="Arial"/>
          <w:lang w:val="uk-UA"/>
        </w:rPr>
        <w:t xml:space="preserve">, </w:t>
      </w:r>
      <w:r w:rsidRPr="00783FF0">
        <w:rPr>
          <w:rFonts w:ascii="Arial" w:hAnsi="Arial" w:cs="Arial"/>
          <w:lang w:val="uk-UA"/>
        </w:rPr>
        <w:t xml:space="preserve">держави-учасниці </w:t>
      </w:r>
      <w:r w:rsidR="00EE1FDE" w:rsidRPr="00783FF0">
        <w:rPr>
          <w:rFonts w:ascii="Arial" w:hAnsi="Arial" w:cs="Arial"/>
          <w:lang w:val="uk-UA"/>
        </w:rPr>
        <w:t xml:space="preserve">мають вживати всіх належних заходів в усіх сферах життя (політичній, соціальній, економічній, культурній тощо) для забезпечення </w:t>
      </w:r>
      <w:r w:rsidRPr="00783FF0">
        <w:rPr>
          <w:rFonts w:ascii="Arial" w:hAnsi="Arial" w:cs="Arial"/>
        </w:rPr>
        <w:t xml:space="preserve">всебічного розвитку та прогресу жінок,  з тим щоб гарантувати їм здійснення і користування  правами  людини  та  основними  свободами  на основі </w:t>
      </w:r>
      <w:r w:rsidRPr="00783FF0">
        <w:rPr>
          <w:rFonts w:ascii="Arial" w:hAnsi="Arial" w:cs="Arial"/>
          <w:lang w:val="uk-UA"/>
        </w:rPr>
        <w:t>ґ</w:t>
      </w:r>
      <w:r w:rsidR="00EE1FDE" w:rsidRPr="00783FF0">
        <w:rPr>
          <w:rFonts w:ascii="Arial" w:hAnsi="Arial" w:cs="Arial"/>
          <w:lang w:val="uk-UA"/>
        </w:rPr>
        <w:t xml:space="preserve">ендерної рівності. </w:t>
      </w:r>
      <w:r w:rsidR="00EE1FDE">
        <w:rPr>
          <w:rFonts w:ascii="Arial" w:hAnsi="Arial" w:cs="Arial"/>
          <w:lang w:val="uk-UA"/>
        </w:rPr>
        <w:t xml:space="preserve">Засоби, що мають бути використані для досягнення цих цілей та ліквідації дискримінації щодо жінок, включають такі заходи: </w:t>
      </w:r>
    </w:p>
    <w:p w:rsidR="00EE1FDE" w:rsidRPr="00783FF0" w:rsidRDefault="00EE1FDE">
      <w:pPr>
        <w:numPr>
          <w:ilvl w:val="0"/>
          <w:numId w:val="4"/>
        </w:numPr>
        <w:tabs>
          <w:tab w:val="clear" w:pos="708"/>
          <w:tab w:val="num" w:pos="993"/>
        </w:tabs>
        <w:spacing w:before="120" w:line="300" w:lineRule="atLeast"/>
        <w:ind w:left="993" w:hanging="284"/>
        <w:rPr>
          <w:rFonts w:ascii="Arial" w:hAnsi="Arial" w:cs="Arial"/>
          <w:lang w:val="uk-UA"/>
        </w:rPr>
      </w:pPr>
      <w:r w:rsidRPr="00783FF0">
        <w:rPr>
          <w:rFonts w:ascii="Arial" w:hAnsi="Arial" w:cs="Arial"/>
          <w:lang w:val="uk-UA"/>
        </w:rPr>
        <w:t xml:space="preserve">впровадження нових законів, </w:t>
      </w:r>
    </w:p>
    <w:p w:rsidR="00EE1FDE" w:rsidRPr="00783FF0" w:rsidRDefault="00EE1FDE">
      <w:pPr>
        <w:numPr>
          <w:ilvl w:val="0"/>
          <w:numId w:val="4"/>
        </w:numPr>
        <w:tabs>
          <w:tab w:val="clear" w:pos="708"/>
          <w:tab w:val="num" w:pos="993"/>
        </w:tabs>
        <w:spacing w:line="300" w:lineRule="atLeast"/>
        <w:ind w:left="993" w:hanging="285"/>
        <w:rPr>
          <w:rFonts w:ascii="Arial" w:hAnsi="Arial" w:cs="Arial"/>
          <w:lang w:val="uk-UA"/>
        </w:rPr>
      </w:pPr>
      <w:r w:rsidRPr="00783FF0">
        <w:rPr>
          <w:rFonts w:ascii="Arial" w:hAnsi="Arial" w:cs="Arial"/>
          <w:lang w:val="uk-UA"/>
        </w:rPr>
        <w:t>запровадження трибуналів та інших громадських інституцій для захисту жінок від дискримінації,</w:t>
      </w:r>
    </w:p>
    <w:p w:rsidR="00EE1FDE" w:rsidRPr="00783FF0" w:rsidRDefault="00EE1FDE">
      <w:pPr>
        <w:numPr>
          <w:ilvl w:val="0"/>
          <w:numId w:val="4"/>
        </w:numPr>
        <w:tabs>
          <w:tab w:val="clear" w:pos="708"/>
          <w:tab w:val="num" w:pos="993"/>
        </w:tabs>
        <w:spacing w:line="300" w:lineRule="atLeast"/>
        <w:ind w:left="993" w:hanging="285"/>
        <w:rPr>
          <w:rFonts w:ascii="Arial" w:hAnsi="Arial" w:cs="Arial"/>
          <w:lang w:val="uk-UA"/>
        </w:rPr>
      </w:pPr>
      <w:r w:rsidRPr="00783FF0">
        <w:rPr>
          <w:rFonts w:ascii="Arial" w:hAnsi="Arial" w:cs="Arial"/>
          <w:lang w:val="uk-UA"/>
        </w:rPr>
        <w:t xml:space="preserve">модифікування чи </w:t>
      </w:r>
      <w:r w:rsidR="00783FF0">
        <w:rPr>
          <w:rFonts w:ascii="Arial" w:hAnsi="Arial" w:cs="Arial"/>
          <w:lang w:val="uk-UA"/>
        </w:rPr>
        <w:t>скасування</w:t>
      </w:r>
      <w:r w:rsidRPr="00783FF0">
        <w:rPr>
          <w:rFonts w:ascii="Arial" w:hAnsi="Arial" w:cs="Arial"/>
          <w:lang w:val="uk-UA"/>
        </w:rPr>
        <w:t xml:space="preserve"> існуючих законів, традицій чи практик, які є дискримінаційними щодо жінок;</w:t>
      </w:r>
    </w:p>
    <w:p w:rsidR="00EE1FDE" w:rsidRPr="00783FF0" w:rsidRDefault="00EE1FDE">
      <w:pPr>
        <w:numPr>
          <w:ilvl w:val="0"/>
          <w:numId w:val="4"/>
        </w:numPr>
        <w:tabs>
          <w:tab w:val="clear" w:pos="708"/>
          <w:tab w:val="num" w:pos="993"/>
        </w:tabs>
        <w:spacing w:line="300" w:lineRule="atLeast"/>
        <w:ind w:left="993" w:hanging="285"/>
        <w:rPr>
          <w:rFonts w:ascii="Arial" w:hAnsi="Arial" w:cs="Arial"/>
          <w:lang w:val="uk-UA"/>
        </w:rPr>
      </w:pPr>
      <w:r w:rsidRPr="00783FF0">
        <w:rPr>
          <w:rFonts w:ascii="Arial" w:hAnsi="Arial" w:cs="Arial"/>
          <w:lang w:val="uk-UA"/>
        </w:rPr>
        <w:t>впровадження, де доцільне, санкцій для надання жінкам ефективного захисту проти дискримінації збоку будь-якої особи, організації та підприємства.</w:t>
      </w:r>
    </w:p>
    <w:p w:rsidR="00EE1FDE" w:rsidRPr="00783FF0" w:rsidRDefault="00EE1FDE">
      <w:pPr>
        <w:numPr>
          <w:ilvl w:val="0"/>
          <w:numId w:val="4"/>
        </w:numPr>
        <w:tabs>
          <w:tab w:val="clear" w:pos="708"/>
          <w:tab w:val="num" w:pos="993"/>
        </w:tabs>
        <w:spacing w:line="300" w:lineRule="atLeast"/>
        <w:ind w:left="993" w:hanging="285"/>
        <w:rPr>
          <w:rFonts w:ascii="Arial" w:hAnsi="Arial" w:cs="Arial"/>
          <w:lang w:val="uk-UA"/>
        </w:rPr>
      </w:pPr>
      <w:r w:rsidRPr="00783FF0">
        <w:rPr>
          <w:rFonts w:ascii="Arial" w:hAnsi="Arial" w:cs="Arial"/>
          <w:lang w:val="uk-UA"/>
        </w:rPr>
        <w:t xml:space="preserve">впровадження </w:t>
      </w:r>
      <w:r w:rsidRPr="00783FF0">
        <w:rPr>
          <w:rFonts w:ascii="Arial" w:hAnsi="Arial" w:cs="Arial"/>
          <w:b/>
          <w:lang w:val="uk-UA"/>
        </w:rPr>
        <w:t>тимчасових спеціальних заходів</w:t>
      </w:r>
      <w:r w:rsidRPr="00783FF0">
        <w:rPr>
          <w:rFonts w:ascii="Arial" w:hAnsi="Arial" w:cs="Arial"/>
          <w:bCs/>
          <w:lang w:val="uk-UA"/>
        </w:rPr>
        <w:t>, які не вважатимуться дискримінаційними, якщ</w:t>
      </w:r>
      <w:r w:rsidR="00111139">
        <w:rPr>
          <w:rFonts w:ascii="Arial" w:hAnsi="Arial" w:cs="Arial"/>
          <w:bCs/>
          <w:lang w:val="uk-UA"/>
        </w:rPr>
        <w:t>о приймаються з метою посилення</w:t>
      </w:r>
      <w:r w:rsidR="00CB79CE" w:rsidRPr="00CB79CE">
        <w:rPr>
          <w:rFonts w:ascii="Arial" w:hAnsi="Arial" w:cs="Arial"/>
          <w:bCs/>
          <w:lang w:val="uk-UA"/>
        </w:rPr>
        <w:t xml:space="preserve"> </w:t>
      </w:r>
      <w:r w:rsidR="00D00EED" w:rsidRPr="00D00EED">
        <w:rPr>
          <w:rFonts w:ascii="Arial" w:hAnsi="Arial" w:cs="Arial"/>
          <w:bCs/>
          <w:lang w:val="uk-UA"/>
        </w:rPr>
        <w:t>“</w:t>
      </w:r>
      <w:r w:rsidR="00D00EED" w:rsidRPr="00783FF0">
        <w:rPr>
          <w:rFonts w:ascii="Arial" w:hAnsi="Arial" w:cs="Arial"/>
          <w:lang w:val="uk-UA"/>
        </w:rPr>
        <w:t>фактичної</w:t>
      </w:r>
      <w:r w:rsidR="00783FF0" w:rsidRPr="00783FF0">
        <w:rPr>
          <w:rFonts w:ascii="Arial" w:hAnsi="Arial" w:cs="Arial"/>
          <w:lang w:val="uk-UA"/>
        </w:rPr>
        <w:t xml:space="preserve"> </w:t>
      </w:r>
      <w:r w:rsidRPr="00783FF0">
        <w:rPr>
          <w:rFonts w:ascii="Arial" w:hAnsi="Arial" w:cs="Arial"/>
          <w:lang w:val="uk-UA"/>
        </w:rPr>
        <w:t xml:space="preserve">рівності між чоловіками та жінками”. Ці </w:t>
      </w:r>
      <w:r w:rsidRPr="00783FF0">
        <w:rPr>
          <w:rFonts w:ascii="Arial" w:hAnsi="Arial" w:cs="Arial"/>
          <w:lang w:val="uk-UA"/>
        </w:rPr>
        <w:lastRenderedPageBreak/>
        <w:t xml:space="preserve">спеціальні </w:t>
      </w:r>
      <w:r w:rsidR="00783FF0" w:rsidRPr="00783FF0">
        <w:rPr>
          <w:rFonts w:ascii="Arial" w:hAnsi="Arial" w:cs="Arial"/>
          <w:lang w:val="uk-UA"/>
        </w:rPr>
        <w:t>заходи у жодному разі не мають</w:t>
      </w:r>
      <w:r w:rsidRPr="00783FF0">
        <w:rPr>
          <w:rFonts w:ascii="Arial" w:hAnsi="Arial" w:cs="Arial"/>
          <w:lang w:val="uk-UA"/>
        </w:rPr>
        <w:t xml:space="preserve"> </w:t>
      </w:r>
      <w:r w:rsidR="00783FF0" w:rsidRPr="00783FF0">
        <w:rPr>
          <w:rFonts w:ascii="Arial" w:hAnsi="Arial" w:cs="Arial"/>
          <w:lang w:val="uk-UA"/>
        </w:rPr>
        <w:t xml:space="preserve">тягнути за собою </w:t>
      </w:r>
      <w:r w:rsidR="00111139">
        <w:rPr>
          <w:rFonts w:ascii="Arial" w:hAnsi="Arial" w:cs="Arial"/>
          <w:lang w:val="uk-UA"/>
        </w:rPr>
        <w:t>збереження</w:t>
      </w:r>
      <w:r w:rsidR="002F50C4">
        <w:rPr>
          <w:rFonts w:ascii="Arial" w:hAnsi="Arial" w:cs="Arial"/>
          <w:lang w:val="uk-UA"/>
        </w:rPr>
        <w:t xml:space="preserve"> </w:t>
      </w:r>
      <w:r w:rsidRPr="00783FF0">
        <w:rPr>
          <w:rFonts w:ascii="Arial" w:hAnsi="Arial" w:cs="Arial"/>
          <w:lang w:val="uk-UA"/>
        </w:rPr>
        <w:t>“</w:t>
      </w:r>
      <w:r w:rsidR="00783FF0" w:rsidRPr="00783FF0">
        <w:rPr>
          <w:rFonts w:ascii="Arial" w:hAnsi="Arial" w:cs="Arial"/>
        </w:rPr>
        <w:t>нерівноправних або диференційованих  стандартів</w:t>
      </w:r>
      <w:r w:rsidRPr="00783FF0">
        <w:rPr>
          <w:rFonts w:ascii="Arial" w:hAnsi="Arial" w:cs="Arial"/>
          <w:lang w:val="uk-UA"/>
        </w:rPr>
        <w:t>” та “</w:t>
      </w:r>
      <w:r w:rsidR="00783FF0" w:rsidRPr="00783FF0">
        <w:rPr>
          <w:rFonts w:ascii="Arial" w:hAnsi="Arial" w:cs="Arial"/>
        </w:rPr>
        <w:t xml:space="preserve">повинні бути скасовані, </w:t>
      </w:r>
      <w:r w:rsidR="00111139">
        <w:rPr>
          <w:rFonts w:ascii="Arial" w:hAnsi="Arial" w:cs="Arial"/>
        </w:rPr>
        <w:t xml:space="preserve">коли будуть </w:t>
      </w:r>
      <w:r w:rsidR="00783FF0" w:rsidRPr="00783FF0">
        <w:rPr>
          <w:rFonts w:ascii="Arial" w:hAnsi="Arial" w:cs="Arial"/>
        </w:rPr>
        <w:t xml:space="preserve">досягнуті </w:t>
      </w:r>
      <w:r w:rsidR="00111139">
        <w:rPr>
          <w:rFonts w:ascii="Arial" w:hAnsi="Arial" w:cs="Arial"/>
        </w:rPr>
        <w:t xml:space="preserve">цілі рівних </w:t>
      </w:r>
      <w:r w:rsidR="00783FF0" w:rsidRPr="00783FF0">
        <w:rPr>
          <w:rFonts w:ascii="Arial" w:hAnsi="Arial" w:cs="Arial"/>
        </w:rPr>
        <w:t>можливостей і рівноправних відносин</w:t>
      </w:r>
      <w:r w:rsidRPr="00783FF0">
        <w:rPr>
          <w:rFonts w:ascii="Arial" w:hAnsi="Arial" w:cs="Arial"/>
          <w:lang w:val="uk-UA"/>
        </w:rPr>
        <w:t>.”</w:t>
      </w:r>
    </w:p>
    <w:p w:rsidR="00EE1FDE" w:rsidRPr="00783FF0" w:rsidRDefault="00EE1FDE">
      <w:pPr>
        <w:spacing w:line="300" w:lineRule="atLeast"/>
        <w:ind w:left="708"/>
        <w:rPr>
          <w:rFonts w:ascii="Arial" w:hAnsi="Arial" w:cs="Arial"/>
          <w:lang w:val="uk-UA"/>
        </w:rPr>
      </w:pPr>
      <w:r w:rsidRPr="00783FF0">
        <w:rPr>
          <w:rFonts w:ascii="Arial" w:hAnsi="Arial" w:cs="Arial"/>
          <w:lang w:val="uk-UA"/>
        </w:rPr>
        <w:t xml:space="preserve"> </w:t>
      </w:r>
    </w:p>
    <w:p w:rsidR="00EE1FDE" w:rsidRPr="00923E94" w:rsidRDefault="00EE1FDE">
      <w:pPr>
        <w:spacing w:line="300" w:lineRule="atLeast"/>
        <w:rPr>
          <w:rFonts w:ascii="Arial" w:hAnsi="Arial" w:cs="Arial"/>
          <w:lang w:val="uk-UA"/>
        </w:rPr>
      </w:pPr>
      <w:r w:rsidRPr="00923E94">
        <w:rPr>
          <w:rFonts w:ascii="Arial" w:hAnsi="Arial" w:cs="Arial"/>
          <w:lang w:val="uk-UA"/>
        </w:rPr>
        <w:t>Приймаючи Конвенцію</w:t>
      </w:r>
      <w:r w:rsidR="00783FF0" w:rsidRPr="00923E94">
        <w:rPr>
          <w:rFonts w:ascii="Arial" w:hAnsi="Arial" w:cs="Arial"/>
          <w:lang w:val="uk-UA"/>
        </w:rPr>
        <w:t xml:space="preserve"> держави-учасниці</w:t>
      </w:r>
      <w:r w:rsidRPr="00923E94">
        <w:rPr>
          <w:rFonts w:ascii="Arial" w:hAnsi="Arial" w:cs="Arial"/>
          <w:lang w:val="uk-UA"/>
        </w:rPr>
        <w:t xml:space="preserve"> також зобов’язались вживати всіх належних заходів для змінення </w:t>
      </w:r>
      <w:r w:rsidR="00923E94" w:rsidRPr="00923E94">
        <w:rPr>
          <w:rFonts w:ascii="Arial" w:hAnsi="Arial" w:cs="Arial"/>
        </w:rPr>
        <w:t>соціальн</w:t>
      </w:r>
      <w:r w:rsidR="00923E94" w:rsidRPr="00923E94">
        <w:rPr>
          <w:rFonts w:ascii="Arial" w:hAnsi="Arial" w:cs="Arial"/>
          <w:lang w:val="uk-UA"/>
        </w:rPr>
        <w:t>их</w:t>
      </w:r>
      <w:r w:rsidR="00923E94" w:rsidRPr="00923E94">
        <w:rPr>
          <w:rFonts w:ascii="Arial" w:hAnsi="Arial" w:cs="Arial"/>
        </w:rPr>
        <w:t xml:space="preserve"> та культурн</w:t>
      </w:r>
      <w:r w:rsidR="00923E94" w:rsidRPr="00923E94">
        <w:rPr>
          <w:rFonts w:ascii="Arial" w:hAnsi="Arial" w:cs="Arial"/>
          <w:lang w:val="uk-UA"/>
        </w:rPr>
        <w:t>их</w:t>
      </w:r>
      <w:r w:rsidR="00923E94" w:rsidRPr="00923E94">
        <w:rPr>
          <w:rFonts w:ascii="Arial" w:hAnsi="Arial" w:cs="Arial"/>
        </w:rPr>
        <w:t xml:space="preserve"> модел</w:t>
      </w:r>
      <w:r w:rsidR="00111139">
        <w:rPr>
          <w:rFonts w:ascii="Arial" w:hAnsi="Arial" w:cs="Arial"/>
          <w:lang w:val="uk-UA"/>
        </w:rPr>
        <w:t>ей</w:t>
      </w:r>
      <w:r w:rsidR="00923E94" w:rsidRPr="00923E94">
        <w:rPr>
          <w:rFonts w:ascii="Arial" w:hAnsi="Arial" w:cs="Arial"/>
        </w:rPr>
        <w:t xml:space="preserve"> поведінки чоловіків і жінок для досягнення  викоренення  забобонів,  звичаїв</w:t>
      </w:r>
      <w:r w:rsidR="00111139">
        <w:rPr>
          <w:rFonts w:ascii="Arial" w:hAnsi="Arial" w:cs="Arial"/>
        </w:rPr>
        <w:t xml:space="preserve"> та </w:t>
      </w:r>
      <w:r w:rsidR="00923E94" w:rsidRPr="00923E94">
        <w:rPr>
          <w:rFonts w:ascii="Arial" w:hAnsi="Arial" w:cs="Arial"/>
        </w:rPr>
        <w:t xml:space="preserve">всіх інших </w:t>
      </w:r>
      <w:r w:rsidR="00111139">
        <w:rPr>
          <w:rFonts w:ascii="Arial" w:hAnsi="Arial" w:cs="Arial"/>
        </w:rPr>
        <w:t>проявів,</w:t>
      </w:r>
      <w:r w:rsidR="00923E94" w:rsidRPr="00923E94">
        <w:rPr>
          <w:rFonts w:ascii="Arial" w:hAnsi="Arial" w:cs="Arial"/>
        </w:rPr>
        <w:t xml:space="preserve"> що </w:t>
      </w:r>
      <w:r w:rsidR="00111139">
        <w:rPr>
          <w:rFonts w:ascii="Arial" w:hAnsi="Arial" w:cs="Arial"/>
        </w:rPr>
        <w:t xml:space="preserve">грунтуються </w:t>
      </w:r>
      <w:r w:rsidR="002F50C4" w:rsidRPr="002F50C4">
        <w:rPr>
          <w:rFonts w:ascii="Arial" w:hAnsi="Arial" w:cs="Arial"/>
          <w:lang w:val="uk-UA"/>
        </w:rPr>
        <w:t>“</w:t>
      </w:r>
      <w:r w:rsidR="00111139">
        <w:rPr>
          <w:rFonts w:ascii="Arial" w:hAnsi="Arial" w:cs="Arial"/>
        </w:rPr>
        <w:t>на ідеї</w:t>
      </w:r>
      <w:r w:rsidR="00923E94" w:rsidRPr="00923E94">
        <w:rPr>
          <w:rFonts w:ascii="Arial" w:hAnsi="Arial" w:cs="Arial"/>
        </w:rPr>
        <w:t xml:space="preserve"> неповноцінно</w:t>
      </w:r>
      <w:r w:rsidR="00111139">
        <w:rPr>
          <w:rFonts w:ascii="Arial" w:hAnsi="Arial" w:cs="Arial"/>
        </w:rPr>
        <w:t>сті</w:t>
      </w:r>
      <w:r w:rsidR="00923E94" w:rsidRPr="00923E94">
        <w:rPr>
          <w:rFonts w:ascii="Arial" w:hAnsi="Arial" w:cs="Arial"/>
        </w:rPr>
        <w:t xml:space="preserve"> чи зверхності одні</w:t>
      </w:r>
      <w:r w:rsidR="00111139">
        <w:rPr>
          <w:rFonts w:ascii="Arial" w:hAnsi="Arial" w:cs="Arial"/>
        </w:rPr>
        <w:t>єї із статей або стереотипності</w:t>
      </w:r>
      <w:r w:rsidR="00923E94" w:rsidRPr="00923E94">
        <w:rPr>
          <w:rFonts w:ascii="Arial" w:hAnsi="Arial" w:cs="Arial"/>
        </w:rPr>
        <w:t xml:space="preserve"> ролі</w:t>
      </w:r>
      <w:r w:rsidR="00111139">
        <w:rPr>
          <w:rFonts w:ascii="Arial" w:hAnsi="Arial" w:cs="Arial"/>
        </w:rPr>
        <w:t xml:space="preserve"> чоловіків </w:t>
      </w:r>
      <w:r w:rsidR="00923E94" w:rsidRPr="00923E94">
        <w:rPr>
          <w:rFonts w:ascii="Arial" w:hAnsi="Arial" w:cs="Arial"/>
        </w:rPr>
        <w:t>і жінок</w:t>
      </w:r>
      <w:r w:rsidRPr="00923E94">
        <w:rPr>
          <w:rFonts w:ascii="Arial" w:hAnsi="Arial" w:cs="Arial"/>
          <w:lang w:val="uk-UA"/>
        </w:rPr>
        <w:t>.”</w:t>
      </w:r>
    </w:p>
    <w:p w:rsidR="00EE1FDE" w:rsidRPr="00923E94" w:rsidRDefault="00EE1FDE">
      <w:pPr>
        <w:spacing w:line="300" w:lineRule="atLeast"/>
        <w:rPr>
          <w:rFonts w:ascii="Arial" w:hAnsi="Arial" w:cs="Arial"/>
          <w:color w:val="000080"/>
          <w:u w:val="single"/>
          <w:lang w:val="uk-UA"/>
        </w:rPr>
      </w:pPr>
      <w:r w:rsidRPr="00923E94">
        <w:rPr>
          <w:rFonts w:ascii="Arial" w:hAnsi="Arial" w:cs="Arial"/>
          <w:lang w:val="uk-UA"/>
        </w:rPr>
        <w:t xml:space="preserve">Конвенція </w:t>
      </w:r>
      <w:r>
        <w:rPr>
          <w:rFonts w:ascii="Arial" w:hAnsi="Arial" w:cs="Arial"/>
          <w:lang w:val="en-US"/>
        </w:rPr>
        <w:t>CEDAW</w:t>
      </w:r>
      <w:r w:rsidRPr="00923E94">
        <w:rPr>
          <w:rFonts w:ascii="Arial" w:hAnsi="Arial" w:cs="Arial"/>
          <w:lang w:val="uk-UA"/>
        </w:rPr>
        <w:t xml:space="preserve"> </w:t>
      </w:r>
      <w:r>
        <w:rPr>
          <w:rFonts w:ascii="Arial" w:hAnsi="Arial" w:cs="Arial"/>
          <w:lang w:val="uk-UA"/>
        </w:rPr>
        <w:t>дозволяє</w:t>
      </w:r>
      <w:r w:rsidR="00923E94">
        <w:rPr>
          <w:rFonts w:ascii="Arial" w:hAnsi="Arial" w:cs="Arial"/>
          <w:lang w:val="uk-UA"/>
        </w:rPr>
        <w:t xml:space="preserve"> державам</w:t>
      </w:r>
      <w:r w:rsidRPr="00923E94">
        <w:rPr>
          <w:rFonts w:ascii="Arial" w:hAnsi="Arial" w:cs="Arial"/>
          <w:lang w:val="uk-UA"/>
        </w:rPr>
        <w:t xml:space="preserve"> “</w:t>
      </w:r>
      <w:r w:rsidR="00923E94">
        <w:rPr>
          <w:rFonts w:ascii="Arial" w:hAnsi="Arial" w:cs="Arial"/>
          <w:lang w:val="uk-UA"/>
        </w:rPr>
        <w:t>зробити застереження</w:t>
      </w:r>
      <w:r w:rsidRPr="00923E94">
        <w:rPr>
          <w:rFonts w:ascii="Arial" w:hAnsi="Arial" w:cs="Arial"/>
          <w:lang w:val="uk-UA"/>
        </w:rPr>
        <w:t xml:space="preserve">” </w:t>
      </w:r>
      <w:r w:rsidR="00923E94">
        <w:rPr>
          <w:rFonts w:ascii="Arial" w:hAnsi="Arial" w:cs="Arial"/>
          <w:lang w:val="uk-UA"/>
        </w:rPr>
        <w:t>під час ратифікації чи приєднання, якщо таке застереження не є несумісним з цілями та завданнями Конвенції</w:t>
      </w:r>
      <w:r w:rsidRPr="00923E94">
        <w:rPr>
          <w:rFonts w:ascii="Arial" w:hAnsi="Arial" w:cs="Arial"/>
          <w:lang w:val="uk-UA"/>
        </w:rPr>
        <w:t xml:space="preserve">. </w:t>
      </w:r>
      <w:r w:rsidR="00923E94">
        <w:rPr>
          <w:rFonts w:ascii="Arial" w:hAnsi="Arial" w:cs="Arial"/>
          <w:lang w:val="uk-UA"/>
        </w:rPr>
        <w:t>Це означає, що держави можуть декларувати, що вони не приймають за обов’язкові певні положення договору</w:t>
      </w:r>
      <w:r w:rsidRPr="00923E94">
        <w:rPr>
          <w:rFonts w:ascii="Arial" w:hAnsi="Arial" w:cs="Arial"/>
          <w:lang w:val="uk-UA"/>
        </w:rPr>
        <w:t xml:space="preserve">. </w:t>
      </w:r>
      <w:r w:rsidR="00923E94">
        <w:rPr>
          <w:rFonts w:ascii="Arial" w:hAnsi="Arial" w:cs="Arial"/>
          <w:lang w:val="uk-UA"/>
        </w:rPr>
        <w:t xml:space="preserve">Інформація щодо застережень, зроблених державам-учасницями доступна на </w:t>
      </w:r>
      <w:hyperlink r:id="rId6" w:history="1">
        <w:r w:rsidR="00923E94">
          <w:rPr>
            <w:rStyle w:val="Hipercze"/>
            <w:rFonts w:ascii="Arial" w:hAnsi="Arial" w:cs="Arial"/>
            <w:lang w:val="uk-UA"/>
          </w:rPr>
          <w:t xml:space="preserve">вебсайті </w:t>
        </w:r>
        <w:r w:rsidR="00B806AE">
          <w:rPr>
            <w:rStyle w:val="Hipercze"/>
            <w:rFonts w:ascii="Arial" w:hAnsi="Arial" w:cs="Arial"/>
            <w:lang w:val="uk-UA"/>
          </w:rPr>
          <w:t>офісу Верховного комісара ООН з прав людини</w:t>
        </w:r>
      </w:hyperlink>
      <w:r w:rsidRPr="00923E94">
        <w:rPr>
          <w:rFonts w:ascii="Arial" w:hAnsi="Arial" w:cs="Arial"/>
          <w:color w:val="000080"/>
          <w:u w:val="single"/>
          <w:lang w:val="uk-UA"/>
        </w:rPr>
        <w:t>.</w:t>
      </w:r>
    </w:p>
    <w:p w:rsidR="00EE1FDE" w:rsidRPr="000F0B63" w:rsidRDefault="00EE1FDE">
      <w:pPr>
        <w:tabs>
          <w:tab w:val="left" w:pos="1134"/>
          <w:tab w:val="left" w:pos="1276"/>
        </w:tabs>
        <w:spacing w:line="300" w:lineRule="atLeast"/>
        <w:jc w:val="right"/>
        <w:rPr>
          <w:rFonts w:ascii="Arial" w:hAnsi="Arial" w:cs="Arial"/>
          <w:b/>
          <w:color w:val="FF0000"/>
          <w:lang w:val="uk-UA"/>
        </w:rPr>
      </w:pPr>
      <w:hyperlink w:anchor="up" w:history="1">
        <w:r w:rsidRPr="000F0B63">
          <w:rPr>
            <w:rStyle w:val="Hipercze"/>
            <w:rFonts w:ascii="Arial" w:hAnsi="Arial" w:cs="Arial"/>
            <w:color w:val="FF0000"/>
            <w:lang w:val="uk-UA"/>
          </w:rPr>
          <w:t>▲</w:t>
        </w:r>
      </w:hyperlink>
    </w:p>
    <w:p w:rsidR="00EE1FDE" w:rsidRPr="000F0B63" w:rsidRDefault="00EE1FDE">
      <w:pPr>
        <w:spacing w:line="300" w:lineRule="atLeast"/>
        <w:rPr>
          <w:rFonts w:ascii="Arial" w:hAnsi="Arial" w:cs="Arial"/>
          <w:lang w:val="uk-UA"/>
        </w:rPr>
      </w:pPr>
    </w:p>
    <w:p w:rsidR="00EE1FDE" w:rsidRPr="000F0B63" w:rsidRDefault="000F0B63">
      <w:pPr>
        <w:spacing w:line="300" w:lineRule="atLeast"/>
        <w:outlineLvl w:val="0"/>
        <w:rPr>
          <w:rFonts w:ascii="Arial" w:hAnsi="Arial" w:cs="Arial"/>
          <w:u w:val="single"/>
          <w:lang w:val="uk-UA"/>
        </w:rPr>
      </w:pPr>
      <w:bookmarkStart w:id="5" w:name="CEDAW_areas"/>
      <w:r>
        <w:rPr>
          <w:rFonts w:ascii="Arial" w:hAnsi="Arial" w:cs="Arial"/>
          <w:u w:val="single"/>
          <w:lang w:val="uk-UA"/>
        </w:rPr>
        <w:t>Сфери, які охоплює Конвенція</w:t>
      </w:r>
      <w:bookmarkEnd w:id="5"/>
      <w:r w:rsidR="00EE1FDE" w:rsidRPr="000F0B63">
        <w:rPr>
          <w:rFonts w:ascii="Arial" w:hAnsi="Arial" w:cs="Arial"/>
          <w:u w:val="single"/>
          <w:lang w:val="uk-UA"/>
        </w:rPr>
        <w:t xml:space="preserve"> </w:t>
      </w:r>
    </w:p>
    <w:p w:rsidR="00EE1FDE" w:rsidRPr="000F0B63" w:rsidRDefault="00EE1FDE">
      <w:pPr>
        <w:spacing w:line="300" w:lineRule="atLeast"/>
        <w:rPr>
          <w:rFonts w:ascii="Arial" w:hAnsi="Arial" w:cs="Arial"/>
          <w:lang w:val="uk-UA"/>
        </w:rPr>
      </w:pPr>
    </w:p>
    <w:p w:rsidR="00EE1FDE" w:rsidRPr="00350E67" w:rsidRDefault="000F0B63">
      <w:pPr>
        <w:spacing w:line="300" w:lineRule="atLeast"/>
        <w:rPr>
          <w:rFonts w:ascii="Arial" w:hAnsi="Arial" w:cs="Arial"/>
          <w:lang w:val="ru-RU"/>
        </w:rPr>
      </w:pPr>
      <w:r w:rsidRPr="00350E67">
        <w:rPr>
          <w:rFonts w:ascii="Arial" w:hAnsi="Arial" w:cs="Arial"/>
          <w:lang w:val="uk-UA"/>
        </w:rPr>
        <w:t xml:space="preserve">Конвенція охоплює </w:t>
      </w:r>
      <w:r w:rsidR="00EE1FDE" w:rsidRPr="00350E67">
        <w:rPr>
          <w:rFonts w:ascii="Arial" w:hAnsi="Arial" w:cs="Arial"/>
          <w:lang w:val="uk-UA"/>
        </w:rPr>
        <w:t>“</w:t>
      </w:r>
      <w:r w:rsidRPr="00350E67">
        <w:rPr>
          <w:rFonts w:ascii="Arial" w:hAnsi="Arial" w:cs="Arial"/>
          <w:lang w:val="uk-UA"/>
        </w:rPr>
        <w:t>всі форми дискримінації</w:t>
      </w:r>
      <w:r w:rsidR="00EE1FDE" w:rsidRPr="00350E67">
        <w:rPr>
          <w:rFonts w:ascii="Arial" w:hAnsi="Arial" w:cs="Arial"/>
          <w:lang w:val="uk-UA"/>
        </w:rPr>
        <w:t xml:space="preserve">” </w:t>
      </w:r>
      <w:r w:rsidRPr="00350E67">
        <w:rPr>
          <w:rFonts w:ascii="Arial" w:hAnsi="Arial" w:cs="Arial"/>
          <w:lang w:val="uk-UA"/>
        </w:rPr>
        <w:t xml:space="preserve">в усіх сферах життя жінок, включаючи </w:t>
      </w:r>
      <w:r w:rsidR="00EE1FDE" w:rsidRPr="00350E67">
        <w:rPr>
          <w:rFonts w:ascii="Arial" w:hAnsi="Arial" w:cs="Arial"/>
          <w:lang w:val="uk-UA"/>
        </w:rPr>
        <w:t>“</w:t>
      </w:r>
      <w:r w:rsidRPr="00350E67">
        <w:rPr>
          <w:rFonts w:ascii="Arial" w:hAnsi="Arial" w:cs="Arial"/>
          <w:lang w:val="uk-UA"/>
        </w:rPr>
        <w:t xml:space="preserve">політичну, економічну, </w:t>
      </w:r>
      <w:r w:rsidR="00350E67">
        <w:rPr>
          <w:rFonts w:ascii="Arial" w:hAnsi="Arial" w:cs="Arial"/>
          <w:lang w:val="uk-UA"/>
        </w:rPr>
        <w:t>суспільну</w:t>
      </w:r>
      <w:r w:rsidRPr="00350E67">
        <w:rPr>
          <w:rFonts w:ascii="Arial" w:hAnsi="Arial" w:cs="Arial"/>
          <w:lang w:val="uk-UA"/>
        </w:rPr>
        <w:t>, культурну, громадську та будь-яку іншу сферу</w:t>
      </w:r>
      <w:r w:rsidR="00EE1FDE" w:rsidRPr="00350E67">
        <w:rPr>
          <w:rFonts w:ascii="Arial" w:hAnsi="Arial" w:cs="Arial"/>
          <w:lang w:val="uk-UA"/>
        </w:rPr>
        <w:t>” (</w:t>
      </w:r>
      <w:r w:rsidRPr="00350E67">
        <w:rPr>
          <w:rFonts w:ascii="Arial" w:hAnsi="Arial" w:cs="Arial"/>
          <w:lang w:val="uk-UA"/>
        </w:rPr>
        <w:t>Стаття</w:t>
      </w:r>
      <w:r w:rsidR="00EE1FDE" w:rsidRPr="00350E67">
        <w:rPr>
          <w:rFonts w:ascii="Arial" w:hAnsi="Arial" w:cs="Arial"/>
          <w:lang w:val="uk-UA"/>
        </w:rPr>
        <w:t xml:space="preserve"> 1). </w:t>
      </w:r>
      <w:r w:rsidR="00350E67" w:rsidRPr="00350E67">
        <w:rPr>
          <w:rFonts w:ascii="Arial" w:hAnsi="Arial" w:cs="Arial"/>
          <w:lang w:val="uk-UA"/>
        </w:rPr>
        <w:t xml:space="preserve">Це означає, що Конвенція зобов’язує держави вживати </w:t>
      </w:r>
      <w:r w:rsidR="00EE1FDE" w:rsidRPr="00350E67">
        <w:rPr>
          <w:rFonts w:ascii="Arial" w:hAnsi="Arial" w:cs="Arial"/>
        </w:rPr>
        <w:t>‘</w:t>
      </w:r>
      <w:r w:rsidR="00350E67" w:rsidRPr="00350E67">
        <w:rPr>
          <w:rFonts w:ascii="Arial" w:hAnsi="Arial" w:cs="Arial"/>
          <w:lang w:val="uk-UA"/>
        </w:rPr>
        <w:t>всіх необхідних заходів</w:t>
      </w:r>
      <w:r w:rsidR="00EE1FDE" w:rsidRPr="00350E67">
        <w:rPr>
          <w:rFonts w:ascii="Arial" w:hAnsi="Arial" w:cs="Arial"/>
        </w:rPr>
        <w:t xml:space="preserve">’ </w:t>
      </w:r>
      <w:r w:rsidR="00350E67" w:rsidRPr="00350E67">
        <w:rPr>
          <w:rFonts w:ascii="Arial" w:hAnsi="Arial" w:cs="Arial"/>
          <w:lang w:val="uk-UA"/>
        </w:rPr>
        <w:t>для ліквідації дискримінації щодо жінок в кожній сфері їхнього життя, включаючи родину</w:t>
      </w:r>
      <w:r w:rsidR="00EE1FDE" w:rsidRPr="00350E67">
        <w:rPr>
          <w:rFonts w:ascii="Arial" w:hAnsi="Arial" w:cs="Arial"/>
        </w:rPr>
        <w:t xml:space="preserve">. </w:t>
      </w:r>
      <w:r w:rsidR="00350E67" w:rsidRPr="00350E67">
        <w:rPr>
          <w:rFonts w:ascii="Arial" w:hAnsi="Arial" w:cs="Arial"/>
          <w:lang w:val="uk-UA"/>
        </w:rPr>
        <w:t>Крім того, Конвенція включає декілька статей, що стосуються окремих сфер життя жінок, включаючи</w:t>
      </w:r>
      <w:r w:rsidR="00EE1FDE" w:rsidRPr="00350E67">
        <w:rPr>
          <w:rFonts w:ascii="Arial" w:hAnsi="Arial" w:cs="Arial"/>
          <w:lang w:val="ru-RU"/>
        </w:rPr>
        <w:t>:</w:t>
      </w:r>
    </w:p>
    <w:p w:rsidR="00EE1FDE" w:rsidRPr="00350E67" w:rsidRDefault="00EE1FDE">
      <w:pPr>
        <w:spacing w:line="300" w:lineRule="atLeast"/>
        <w:rPr>
          <w:rFonts w:ascii="Arial" w:hAnsi="Arial" w:cs="Arial"/>
          <w:lang w:val="ru-RU"/>
        </w:rPr>
      </w:pPr>
    </w:p>
    <w:p w:rsidR="00EE1FDE" w:rsidRPr="00350E67" w:rsidRDefault="00350E67">
      <w:pPr>
        <w:numPr>
          <w:ilvl w:val="0"/>
          <w:numId w:val="3"/>
        </w:numPr>
        <w:spacing w:line="300" w:lineRule="atLeast"/>
        <w:rPr>
          <w:rFonts w:ascii="Arial" w:hAnsi="Arial" w:cs="Arial"/>
          <w:lang w:val="ru-RU"/>
        </w:rPr>
      </w:pPr>
      <w:r>
        <w:rPr>
          <w:rFonts w:ascii="Arial" w:hAnsi="Arial" w:cs="Arial"/>
          <w:lang w:val="uk-UA"/>
        </w:rPr>
        <w:t>Торгівля жінками та експлуатація проституції</w:t>
      </w:r>
      <w:r w:rsidR="00EE1FDE" w:rsidRPr="00350E67">
        <w:rPr>
          <w:rFonts w:ascii="Arial" w:hAnsi="Arial" w:cs="Arial"/>
          <w:lang w:val="ru-RU"/>
        </w:rPr>
        <w:t xml:space="preserve"> (</w:t>
      </w:r>
      <w:r>
        <w:rPr>
          <w:rFonts w:ascii="Arial" w:hAnsi="Arial" w:cs="Arial"/>
          <w:lang w:val="ru-RU"/>
        </w:rPr>
        <w:t>ст</w:t>
      </w:r>
      <w:r w:rsidR="00EE1FDE" w:rsidRPr="00350E67">
        <w:rPr>
          <w:rFonts w:ascii="Arial" w:hAnsi="Arial" w:cs="Arial"/>
          <w:lang w:val="ru-RU"/>
        </w:rPr>
        <w:t>. 6)</w:t>
      </w:r>
    </w:p>
    <w:p w:rsidR="00EE1FDE" w:rsidRPr="00350E67" w:rsidRDefault="00350E67">
      <w:pPr>
        <w:numPr>
          <w:ilvl w:val="0"/>
          <w:numId w:val="3"/>
        </w:numPr>
        <w:spacing w:line="300" w:lineRule="atLeast"/>
        <w:rPr>
          <w:rFonts w:ascii="Arial" w:hAnsi="Arial" w:cs="Arial"/>
          <w:lang w:val="ru-RU"/>
        </w:rPr>
      </w:pPr>
      <w:r>
        <w:rPr>
          <w:rFonts w:ascii="Arial" w:hAnsi="Arial" w:cs="Arial"/>
          <w:lang w:val="uk-UA"/>
        </w:rPr>
        <w:t>Політичне та суспільне життя</w:t>
      </w:r>
      <w:r w:rsidR="00EE1FDE" w:rsidRPr="00350E67">
        <w:rPr>
          <w:rFonts w:ascii="Arial" w:hAnsi="Arial" w:cs="Arial"/>
          <w:lang w:val="ru-RU"/>
        </w:rPr>
        <w:t xml:space="preserve"> (</w:t>
      </w:r>
      <w:r w:rsidR="009F2CC7">
        <w:rPr>
          <w:rFonts w:ascii="Arial" w:hAnsi="Arial" w:cs="Arial"/>
          <w:lang w:val="ru-RU"/>
        </w:rPr>
        <w:t>ст</w:t>
      </w:r>
      <w:r w:rsidR="00EE1FDE" w:rsidRPr="00350E67">
        <w:rPr>
          <w:rFonts w:ascii="Arial" w:hAnsi="Arial" w:cs="Arial"/>
          <w:lang w:val="ru-RU"/>
        </w:rPr>
        <w:t>. 7)</w:t>
      </w:r>
    </w:p>
    <w:p w:rsidR="00EE1FDE" w:rsidRDefault="00350E67">
      <w:pPr>
        <w:numPr>
          <w:ilvl w:val="0"/>
          <w:numId w:val="3"/>
        </w:numPr>
        <w:spacing w:line="300" w:lineRule="atLeast"/>
        <w:rPr>
          <w:rFonts w:ascii="Arial" w:hAnsi="Arial" w:cs="Arial"/>
          <w:lang w:val="en-GB"/>
        </w:rPr>
      </w:pPr>
      <w:r>
        <w:rPr>
          <w:rFonts w:ascii="Arial" w:hAnsi="Arial" w:cs="Arial"/>
          <w:lang w:val="uk-UA"/>
        </w:rPr>
        <w:t>Представництво та участь</w:t>
      </w:r>
      <w:r w:rsidR="00EE1FDE">
        <w:rPr>
          <w:rFonts w:ascii="Arial" w:hAnsi="Arial" w:cs="Arial"/>
          <w:lang w:val="en-GB"/>
        </w:rPr>
        <w:t xml:space="preserve"> (</w:t>
      </w:r>
      <w:r w:rsidR="009F2CC7">
        <w:rPr>
          <w:rFonts w:ascii="Arial" w:hAnsi="Arial" w:cs="Arial"/>
          <w:lang w:val="ru-RU"/>
        </w:rPr>
        <w:t>ст</w:t>
      </w:r>
      <w:r w:rsidR="00EE1FDE">
        <w:rPr>
          <w:rFonts w:ascii="Arial" w:hAnsi="Arial" w:cs="Arial"/>
          <w:lang w:val="en-GB"/>
        </w:rPr>
        <w:t>. 8)</w:t>
      </w:r>
    </w:p>
    <w:p w:rsidR="00EE1FDE" w:rsidRDefault="00350E67">
      <w:pPr>
        <w:numPr>
          <w:ilvl w:val="0"/>
          <w:numId w:val="3"/>
        </w:numPr>
        <w:spacing w:line="300" w:lineRule="atLeast"/>
        <w:rPr>
          <w:rFonts w:ascii="Arial" w:hAnsi="Arial" w:cs="Arial"/>
          <w:lang w:val="en-GB"/>
        </w:rPr>
      </w:pPr>
      <w:r>
        <w:rPr>
          <w:rFonts w:ascii="Arial" w:hAnsi="Arial" w:cs="Arial"/>
          <w:lang w:val="uk-UA"/>
        </w:rPr>
        <w:t>Національність</w:t>
      </w:r>
      <w:r w:rsidR="00EE1FDE">
        <w:rPr>
          <w:rFonts w:ascii="Arial" w:hAnsi="Arial" w:cs="Arial"/>
          <w:lang w:val="en-GB"/>
        </w:rPr>
        <w:t xml:space="preserve"> (</w:t>
      </w:r>
      <w:r w:rsidR="009F2CC7">
        <w:rPr>
          <w:rFonts w:ascii="Arial" w:hAnsi="Arial" w:cs="Arial"/>
          <w:lang w:val="ru-RU"/>
        </w:rPr>
        <w:t>ст</w:t>
      </w:r>
      <w:r w:rsidR="00EE1FDE">
        <w:rPr>
          <w:rFonts w:ascii="Arial" w:hAnsi="Arial" w:cs="Arial"/>
          <w:lang w:val="en-GB"/>
        </w:rPr>
        <w:t>. 9)</w:t>
      </w:r>
    </w:p>
    <w:p w:rsidR="00EE1FDE" w:rsidRDefault="00350E67">
      <w:pPr>
        <w:numPr>
          <w:ilvl w:val="0"/>
          <w:numId w:val="3"/>
        </w:numPr>
        <w:spacing w:line="300" w:lineRule="atLeast"/>
        <w:rPr>
          <w:rFonts w:ascii="Arial" w:hAnsi="Arial" w:cs="Arial"/>
          <w:lang w:val="en-GB"/>
        </w:rPr>
      </w:pPr>
      <w:r>
        <w:rPr>
          <w:rFonts w:ascii="Arial" w:hAnsi="Arial" w:cs="Arial"/>
          <w:lang w:val="uk-UA"/>
        </w:rPr>
        <w:t>Освіта</w:t>
      </w:r>
      <w:r w:rsidR="00EE1FDE">
        <w:rPr>
          <w:rFonts w:ascii="Arial" w:hAnsi="Arial" w:cs="Arial"/>
          <w:lang w:val="en-GB"/>
        </w:rPr>
        <w:t xml:space="preserve"> (</w:t>
      </w:r>
      <w:r w:rsidR="009F2CC7">
        <w:rPr>
          <w:rFonts w:ascii="Arial" w:hAnsi="Arial" w:cs="Arial"/>
          <w:lang w:val="ru-RU"/>
        </w:rPr>
        <w:t>ст</w:t>
      </w:r>
      <w:r w:rsidR="00EE1FDE">
        <w:rPr>
          <w:rFonts w:ascii="Arial" w:hAnsi="Arial" w:cs="Arial"/>
          <w:lang w:val="en-GB"/>
        </w:rPr>
        <w:t>. 10)</w:t>
      </w:r>
    </w:p>
    <w:p w:rsidR="00EE1FDE" w:rsidRDefault="00350E67">
      <w:pPr>
        <w:numPr>
          <w:ilvl w:val="0"/>
          <w:numId w:val="3"/>
        </w:numPr>
        <w:spacing w:line="300" w:lineRule="atLeast"/>
        <w:rPr>
          <w:rFonts w:ascii="Arial" w:hAnsi="Arial" w:cs="Arial"/>
          <w:lang w:val="en-GB"/>
        </w:rPr>
      </w:pPr>
      <w:r>
        <w:rPr>
          <w:rFonts w:ascii="Arial" w:hAnsi="Arial" w:cs="Arial"/>
          <w:lang w:val="uk-UA"/>
        </w:rPr>
        <w:t>Зайнятість</w:t>
      </w:r>
      <w:r w:rsidR="00EE1FDE">
        <w:rPr>
          <w:rFonts w:ascii="Arial" w:hAnsi="Arial" w:cs="Arial"/>
          <w:lang w:val="en-GB"/>
        </w:rPr>
        <w:t xml:space="preserve"> (</w:t>
      </w:r>
      <w:r w:rsidR="009F2CC7">
        <w:rPr>
          <w:rFonts w:ascii="Arial" w:hAnsi="Arial" w:cs="Arial"/>
          <w:lang w:val="ru-RU"/>
        </w:rPr>
        <w:t>ст</w:t>
      </w:r>
      <w:r w:rsidR="00EE1FDE">
        <w:rPr>
          <w:rFonts w:ascii="Arial" w:hAnsi="Arial" w:cs="Arial"/>
          <w:lang w:val="en-GB"/>
        </w:rPr>
        <w:t>. 11)</w:t>
      </w:r>
    </w:p>
    <w:p w:rsidR="00EE1FDE" w:rsidRDefault="00350E67">
      <w:pPr>
        <w:numPr>
          <w:ilvl w:val="0"/>
          <w:numId w:val="3"/>
        </w:numPr>
        <w:spacing w:line="300" w:lineRule="atLeast"/>
        <w:rPr>
          <w:rFonts w:ascii="Arial" w:hAnsi="Arial" w:cs="Arial"/>
          <w:lang w:val="en-GB"/>
        </w:rPr>
      </w:pPr>
      <w:r>
        <w:rPr>
          <w:rFonts w:ascii="Arial" w:hAnsi="Arial" w:cs="Arial"/>
          <w:lang w:val="uk-UA"/>
        </w:rPr>
        <w:t xml:space="preserve">Здоров’я </w:t>
      </w:r>
      <w:r w:rsidR="00EE1FDE">
        <w:rPr>
          <w:rFonts w:ascii="Arial" w:hAnsi="Arial" w:cs="Arial"/>
          <w:lang w:val="en-GB"/>
        </w:rPr>
        <w:t>(</w:t>
      </w:r>
      <w:r w:rsidR="009F2CC7">
        <w:rPr>
          <w:rFonts w:ascii="Arial" w:hAnsi="Arial" w:cs="Arial"/>
          <w:lang w:val="ru-RU"/>
        </w:rPr>
        <w:t>ст</w:t>
      </w:r>
      <w:r w:rsidR="00EE1FDE">
        <w:rPr>
          <w:rFonts w:ascii="Arial" w:hAnsi="Arial" w:cs="Arial"/>
          <w:lang w:val="en-GB"/>
        </w:rPr>
        <w:t>. 12)</w:t>
      </w:r>
    </w:p>
    <w:p w:rsidR="00EE1FDE" w:rsidRPr="00350E67" w:rsidRDefault="00350E67">
      <w:pPr>
        <w:numPr>
          <w:ilvl w:val="0"/>
          <w:numId w:val="3"/>
        </w:numPr>
        <w:spacing w:line="300" w:lineRule="atLeast"/>
        <w:rPr>
          <w:rFonts w:ascii="Arial" w:hAnsi="Arial" w:cs="Arial"/>
          <w:lang w:val="ru-RU"/>
        </w:rPr>
      </w:pPr>
      <w:r>
        <w:rPr>
          <w:rFonts w:ascii="Arial" w:hAnsi="Arial" w:cs="Arial"/>
          <w:lang w:val="uk-UA"/>
        </w:rPr>
        <w:t>Економічне та соціальне життя</w:t>
      </w:r>
      <w:r w:rsidR="00EE1FDE" w:rsidRPr="00350E67">
        <w:rPr>
          <w:rFonts w:ascii="Arial" w:hAnsi="Arial" w:cs="Arial"/>
          <w:lang w:val="ru-RU"/>
        </w:rPr>
        <w:t xml:space="preserve"> (</w:t>
      </w:r>
      <w:r w:rsidR="009F2CC7">
        <w:rPr>
          <w:rFonts w:ascii="Arial" w:hAnsi="Arial" w:cs="Arial"/>
          <w:lang w:val="ru-RU"/>
        </w:rPr>
        <w:t>ст</w:t>
      </w:r>
      <w:r w:rsidR="00EE1FDE" w:rsidRPr="00350E67">
        <w:rPr>
          <w:rFonts w:ascii="Arial" w:hAnsi="Arial" w:cs="Arial"/>
          <w:lang w:val="ru-RU"/>
        </w:rPr>
        <w:t>. 13)</w:t>
      </w:r>
    </w:p>
    <w:p w:rsidR="00EE1FDE" w:rsidRDefault="00350E67">
      <w:pPr>
        <w:numPr>
          <w:ilvl w:val="0"/>
          <w:numId w:val="3"/>
        </w:numPr>
        <w:spacing w:line="300" w:lineRule="atLeast"/>
        <w:rPr>
          <w:rFonts w:ascii="Arial" w:hAnsi="Arial" w:cs="Arial"/>
          <w:lang w:val="en-GB"/>
        </w:rPr>
      </w:pPr>
      <w:r>
        <w:rPr>
          <w:rFonts w:ascii="Arial" w:hAnsi="Arial" w:cs="Arial"/>
          <w:lang w:val="uk-UA"/>
        </w:rPr>
        <w:t>Сільські жінки</w:t>
      </w:r>
      <w:r w:rsidR="00EE1FDE">
        <w:rPr>
          <w:rFonts w:ascii="Arial" w:hAnsi="Arial" w:cs="Arial"/>
          <w:lang w:val="en-GB"/>
        </w:rPr>
        <w:t xml:space="preserve"> (</w:t>
      </w:r>
      <w:r w:rsidR="009F2CC7">
        <w:rPr>
          <w:rFonts w:ascii="Arial" w:hAnsi="Arial" w:cs="Arial"/>
          <w:lang w:val="ru-RU"/>
        </w:rPr>
        <w:t>ст</w:t>
      </w:r>
      <w:r w:rsidR="00EE1FDE">
        <w:rPr>
          <w:rFonts w:ascii="Arial" w:hAnsi="Arial" w:cs="Arial"/>
          <w:lang w:val="en-GB"/>
        </w:rPr>
        <w:t>. 14)</w:t>
      </w:r>
    </w:p>
    <w:p w:rsidR="00EE1FDE" w:rsidRDefault="00350E67">
      <w:pPr>
        <w:numPr>
          <w:ilvl w:val="0"/>
          <w:numId w:val="3"/>
        </w:numPr>
        <w:spacing w:line="300" w:lineRule="atLeast"/>
        <w:rPr>
          <w:rFonts w:ascii="Arial" w:hAnsi="Arial" w:cs="Arial"/>
          <w:lang w:val="en-GB"/>
        </w:rPr>
      </w:pPr>
      <w:r>
        <w:rPr>
          <w:rFonts w:ascii="Arial" w:hAnsi="Arial" w:cs="Arial"/>
          <w:lang w:val="uk-UA"/>
        </w:rPr>
        <w:t>Рівність перед законом</w:t>
      </w:r>
      <w:r w:rsidR="00EE1FDE">
        <w:rPr>
          <w:rFonts w:ascii="Arial" w:hAnsi="Arial" w:cs="Arial"/>
          <w:lang w:val="en-GB"/>
        </w:rPr>
        <w:t xml:space="preserve"> (</w:t>
      </w:r>
      <w:r w:rsidR="009F2CC7">
        <w:rPr>
          <w:rFonts w:ascii="Arial" w:hAnsi="Arial" w:cs="Arial"/>
          <w:lang w:val="ru-RU"/>
        </w:rPr>
        <w:t>ст</w:t>
      </w:r>
      <w:r w:rsidR="00EE1FDE">
        <w:rPr>
          <w:rFonts w:ascii="Arial" w:hAnsi="Arial" w:cs="Arial"/>
          <w:lang w:val="en-GB"/>
        </w:rPr>
        <w:t>. 15)</w:t>
      </w:r>
    </w:p>
    <w:p w:rsidR="00EE1FDE" w:rsidRPr="009F2CC7" w:rsidRDefault="009F2CC7">
      <w:pPr>
        <w:numPr>
          <w:ilvl w:val="0"/>
          <w:numId w:val="3"/>
        </w:numPr>
        <w:spacing w:line="300" w:lineRule="atLeast"/>
        <w:rPr>
          <w:rFonts w:ascii="Arial" w:hAnsi="Arial" w:cs="Arial"/>
          <w:lang w:val="ru-RU"/>
        </w:rPr>
      </w:pPr>
      <w:r>
        <w:rPr>
          <w:rFonts w:ascii="Arial" w:hAnsi="Arial" w:cs="Arial"/>
          <w:lang w:val="uk-UA"/>
        </w:rPr>
        <w:t>Шлюб та сімейні стосунки</w:t>
      </w:r>
      <w:r w:rsidR="00EE1FDE" w:rsidRPr="009F2CC7">
        <w:rPr>
          <w:rFonts w:ascii="Arial" w:hAnsi="Arial" w:cs="Arial"/>
          <w:lang w:val="ru-RU"/>
        </w:rPr>
        <w:t xml:space="preserve"> (</w:t>
      </w:r>
      <w:r>
        <w:rPr>
          <w:rFonts w:ascii="Arial" w:hAnsi="Arial" w:cs="Arial"/>
          <w:lang w:val="ru-RU"/>
        </w:rPr>
        <w:t>ст</w:t>
      </w:r>
      <w:r w:rsidR="00EE1FDE" w:rsidRPr="009F2CC7">
        <w:rPr>
          <w:rFonts w:ascii="Arial" w:hAnsi="Arial" w:cs="Arial"/>
          <w:lang w:val="ru-RU"/>
        </w:rPr>
        <w:t>. 16)</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spacing w:line="300" w:lineRule="atLeast"/>
        <w:rPr>
          <w:rFonts w:ascii="Arial" w:hAnsi="Arial" w:cs="Arial"/>
          <w:lang w:val="en-US"/>
        </w:rPr>
      </w:pPr>
    </w:p>
    <w:p w:rsidR="00EE1FDE" w:rsidRDefault="00EE1FDE">
      <w:pPr>
        <w:spacing w:line="300" w:lineRule="atLeast"/>
        <w:outlineLvl w:val="0"/>
        <w:rPr>
          <w:rFonts w:ascii="Arial" w:hAnsi="Arial"/>
          <w:u w:val="single"/>
          <w:lang w:val="en-US"/>
        </w:rPr>
      </w:pPr>
      <w:bookmarkStart w:id="6" w:name="general_recomendations"/>
      <w:r>
        <w:rPr>
          <w:rFonts w:ascii="Arial" w:hAnsi="Arial"/>
          <w:u w:val="single"/>
          <w:lang w:val="uk-UA"/>
        </w:rPr>
        <w:t>Загальні рекомендації</w:t>
      </w:r>
      <w:bookmarkEnd w:id="6"/>
    </w:p>
    <w:p w:rsidR="00EE1FDE" w:rsidRPr="00310612" w:rsidRDefault="00EE1FDE">
      <w:pPr>
        <w:spacing w:before="120" w:line="300" w:lineRule="atLeast"/>
        <w:rPr>
          <w:rFonts w:ascii="Arial" w:hAnsi="Arial" w:cs="Arial"/>
          <w:lang w:val="uk-UA"/>
        </w:rPr>
      </w:pPr>
      <w:r w:rsidRPr="00310612">
        <w:rPr>
          <w:rFonts w:ascii="Arial" w:hAnsi="Arial" w:cs="Arial"/>
          <w:lang w:val="uk-UA"/>
        </w:rPr>
        <w:t xml:space="preserve">Конвенція тлумачиться Комітетом з ліквідації всіх форм дискримінації щодо жінок (в подальшому - Комітет) в офіційних положеннях – загальних рекомендаціях – які видаються для забезпечення більш глибокого розуміння прав та </w:t>
      </w:r>
      <w:r w:rsidR="00310612">
        <w:rPr>
          <w:rFonts w:ascii="Arial" w:hAnsi="Arial" w:cs="Arial"/>
          <w:lang w:val="uk-UA"/>
        </w:rPr>
        <w:t>обов’язків</w:t>
      </w:r>
      <w:r w:rsidRPr="00310612">
        <w:rPr>
          <w:rFonts w:ascii="Arial" w:hAnsi="Arial" w:cs="Arial"/>
          <w:lang w:val="uk-UA"/>
        </w:rPr>
        <w:t xml:space="preserve">, що містяться в Конвенції, та її застосування, а також для надання державам інструкцій з впровадження Конвенції. Загальні рекомендації </w:t>
      </w:r>
      <w:r w:rsidRPr="00310612">
        <w:rPr>
          <w:rFonts w:ascii="Arial" w:hAnsi="Arial" w:cs="Arial"/>
          <w:lang w:val="uk-UA"/>
        </w:rPr>
        <w:lastRenderedPageBreak/>
        <w:t xml:space="preserve">відображують розвиток стандартів жіночих прав та прогресивне тлумачення цих прав Комітетом. </w:t>
      </w:r>
    </w:p>
    <w:p w:rsidR="00EE1FDE" w:rsidRDefault="00EE1FDE">
      <w:pPr>
        <w:spacing w:before="120" w:line="300" w:lineRule="atLeast"/>
        <w:rPr>
          <w:rFonts w:ascii="Arial" w:hAnsi="Arial" w:cs="Arial"/>
          <w:lang w:val="ru-RU"/>
        </w:rPr>
      </w:pPr>
      <w:r w:rsidRPr="00310612">
        <w:rPr>
          <w:rFonts w:ascii="Arial" w:hAnsi="Arial" w:cs="Arial"/>
          <w:lang w:val="uk-UA"/>
        </w:rPr>
        <w:t>Більш детальна інформація про те, як розуміються окремі права, захищені</w:t>
      </w:r>
      <w:r>
        <w:rPr>
          <w:rFonts w:ascii="Arial" w:hAnsi="Arial" w:cs="Arial"/>
          <w:lang w:val="uk-UA"/>
        </w:rPr>
        <w:t xml:space="preserve"> Конвенцією, знаходиться в таких загальних рекомендаціях</w:t>
      </w:r>
      <w:r>
        <w:rPr>
          <w:rFonts w:ascii="Arial" w:hAnsi="Arial" w:cs="Arial"/>
          <w:lang w:val="ru-RU"/>
        </w:rPr>
        <w:t>:</w:t>
      </w:r>
    </w:p>
    <w:p w:rsidR="00EE1FDE" w:rsidRDefault="00EE1FDE">
      <w:pPr>
        <w:numPr>
          <w:ilvl w:val="0"/>
          <w:numId w:val="5"/>
        </w:numPr>
        <w:tabs>
          <w:tab w:val="clear" w:pos="0"/>
          <w:tab w:val="num" w:pos="567"/>
        </w:tabs>
        <w:spacing w:before="120" w:line="300" w:lineRule="atLeast"/>
        <w:ind w:firstLine="284"/>
        <w:rPr>
          <w:rFonts w:ascii="Arial" w:hAnsi="Arial" w:cs="Arial"/>
          <w:lang w:val="ru-RU"/>
        </w:rPr>
      </w:pPr>
      <w:r>
        <w:rPr>
          <w:rFonts w:ascii="Arial" w:hAnsi="Arial" w:cs="Arial"/>
          <w:lang w:val="uk-UA"/>
        </w:rPr>
        <w:t>Насильство щодо жінок</w:t>
      </w:r>
      <w:r>
        <w:rPr>
          <w:rFonts w:ascii="Arial" w:hAnsi="Arial" w:cs="Arial"/>
          <w:lang w:val="ru-RU"/>
        </w:rPr>
        <w:t xml:space="preserve"> – </w:t>
      </w:r>
      <w:r>
        <w:rPr>
          <w:rFonts w:ascii="Arial" w:hAnsi="Arial" w:cs="Arial"/>
          <w:lang w:val="uk-UA"/>
        </w:rPr>
        <w:t>загальна рекомендація №</w:t>
      </w:r>
      <w:r>
        <w:rPr>
          <w:rFonts w:ascii="Arial" w:hAnsi="Arial" w:cs="Arial"/>
          <w:lang w:val="ru-RU"/>
        </w:rPr>
        <w:t xml:space="preserve"> 19, 1992</w:t>
      </w:r>
    </w:p>
    <w:p w:rsidR="00EE1FDE" w:rsidRDefault="00EE1FDE">
      <w:pPr>
        <w:numPr>
          <w:ilvl w:val="0"/>
          <w:numId w:val="5"/>
        </w:numPr>
        <w:tabs>
          <w:tab w:val="clear" w:pos="0"/>
          <w:tab w:val="num" w:pos="567"/>
        </w:tabs>
        <w:spacing w:line="300" w:lineRule="atLeast"/>
        <w:ind w:firstLine="284"/>
        <w:rPr>
          <w:rFonts w:ascii="Arial" w:hAnsi="Arial" w:cs="Arial"/>
          <w:lang w:val="ru-RU"/>
        </w:rPr>
      </w:pPr>
      <w:r>
        <w:rPr>
          <w:rFonts w:ascii="Arial" w:hAnsi="Arial" w:cs="Arial"/>
          <w:lang w:val="uk-UA"/>
        </w:rPr>
        <w:t>Рівність у шлюбі та сімейних стосунках</w:t>
      </w:r>
      <w:r>
        <w:rPr>
          <w:rFonts w:ascii="Arial" w:hAnsi="Arial" w:cs="Arial"/>
          <w:lang w:val="ru-RU"/>
        </w:rPr>
        <w:t xml:space="preserve"> – </w:t>
      </w:r>
      <w:r>
        <w:rPr>
          <w:rFonts w:ascii="Arial" w:hAnsi="Arial" w:cs="Arial"/>
          <w:lang w:val="uk-UA"/>
        </w:rPr>
        <w:t>загальна рекомендація №</w:t>
      </w:r>
      <w:r>
        <w:rPr>
          <w:rFonts w:ascii="Arial" w:hAnsi="Arial" w:cs="Arial"/>
          <w:lang w:val="ru-RU"/>
        </w:rPr>
        <w:t xml:space="preserve"> 21, 1994 </w:t>
      </w:r>
    </w:p>
    <w:p w:rsidR="00EE1FDE" w:rsidRDefault="00EE1FDE">
      <w:pPr>
        <w:numPr>
          <w:ilvl w:val="0"/>
          <w:numId w:val="5"/>
        </w:numPr>
        <w:tabs>
          <w:tab w:val="clear" w:pos="0"/>
          <w:tab w:val="num" w:pos="567"/>
        </w:tabs>
        <w:spacing w:line="300" w:lineRule="atLeast"/>
        <w:ind w:firstLine="284"/>
        <w:rPr>
          <w:rFonts w:ascii="Arial" w:hAnsi="Arial" w:cs="Arial"/>
          <w:lang w:val="ru-RU"/>
        </w:rPr>
      </w:pPr>
      <w:r>
        <w:rPr>
          <w:rFonts w:ascii="Arial" w:hAnsi="Arial" w:cs="Arial"/>
          <w:lang w:val="uk-UA"/>
        </w:rPr>
        <w:t>Жінки у політичному й громадському житті</w:t>
      </w:r>
      <w:r>
        <w:rPr>
          <w:rFonts w:ascii="Arial" w:hAnsi="Arial" w:cs="Arial"/>
          <w:lang w:val="ru-RU"/>
        </w:rPr>
        <w:t xml:space="preserve"> – </w:t>
      </w:r>
      <w:r>
        <w:rPr>
          <w:rFonts w:ascii="Arial" w:hAnsi="Arial" w:cs="Arial"/>
          <w:lang w:val="uk-UA"/>
        </w:rPr>
        <w:t>загальна рекомендація №</w:t>
      </w:r>
      <w:r>
        <w:rPr>
          <w:rFonts w:ascii="Arial" w:hAnsi="Arial" w:cs="Arial"/>
          <w:lang w:val="ru-RU"/>
        </w:rPr>
        <w:t xml:space="preserve"> 23, 1997 </w:t>
      </w:r>
    </w:p>
    <w:p w:rsidR="00EE1FDE" w:rsidRDefault="00EE1FDE">
      <w:pPr>
        <w:numPr>
          <w:ilvl w:val="0"/>
          <w:numId w:val="5"/>
        </w:numPr>
        <w:tabs>
          <w:tab w:val="clear" w:pos="0"/>
          <w:tab w:val="num" w:pos="567"/>
        </w:tabs>
        <w:spacing w:line="300" w:lineRule="atLeast"/>
        <w:ind w:firstLine="284"/>
        <w:rPr>
          <w:rFonts w:ascii="Arial" w:hAnsi="Arial" w:cs="Arial"/>
          <w:lang w:val="ru-RU"/>
        </w:rPr>
      </w:pPr>
      <w:r>
        <w:rPr>
          <w:rFonts w:ascii="Arial" w:hAnsi="Arial" w:cs="Arial"/>
          <w:lang w:val="uk-UA"/>
        </w:rPr>
        <w:t xml:space="preserve">Жінки та здоров’я </w:t>
      </w:r>
      <w:r>
        <w:rPr>
          <w:rFonts w:ascii="Arial" w:hAnsi="Arial" w:cs="Arial"/>
          <w:lang w:val="ru-RU"/>
        </w:rPr>
        <w:t xml:space="preserve">– </w:t>
      </w:r>
      <w:r>
        <w:rPr>
          <w:rFonts w:ascii="Arial" w:hAnsi="Arial" w:cs="Arial"/>
          <w:lang w:val="uk-UA"/>
        </w:rPr>
        <w:t>загальна рекомендація №</w:t>
      </w:r>
      <w:r>
        <w:rPr>
          <w:rFonts w:ascii="Arial" w:hAnsi="Arial" w:cs="Arial"/>
          <w:lang w:val="ru-RU"/>
        </w:rPr>
        <w:t xml:space="preserve"> 24, 1999 </w:t>
      </w:r>
    </w:p>
    <w:p w:rsidR="00EE1FDE" w:rsidRPr="00310612" w:rsidRDefault="00EE1FDE">
      <w:pPr>
        <w:spacing w:before="120" w:line="300" w:lineRule="atLeast"/>
        <w:rPr>
          <w:rFonts w:ascii="Arial" w:hAnsi="Arial" w:cs="Arial"/>
          <w:lang w:val="uk-UA"/>
        </w:rPr>
      </w:pPr>
      <w:r w:rsidRPr="00310612">
        <w:rPr>
          <w:rFonts w:ascii="Arial" w:hAnsi="Arial" w:cs="Arial"/>
          <w:lang w:val="uk-UA"/>
        </w:rPr>
        <w:t>Ще одна визначна рекомендація – загальна рекомендація № 25 – надає важливу інформацію про «тимчасові спеціальні заходи», які мають вживати</w:t>
      </w:r>
      <w:r w:rsidR="00310612">
        <w:rPr>
          <w:rFonts w:ascii="Arial" w:hAnsi="Arial" w:cs="Arial"/>
          <w:lang w:val="uk-UA"/>
        </w:rPr>
        <w:t xml:space="preserve"> держави-учасниці</w:t>
      </w:r>
      <w:r w:rsidRPr="00310612">
        <w:rPr>
          <w:rFonts w:ascii="Arial" w:hAnsi="Arial" w:cs="Arial"/>
          <w:lang w:val="uk-UA"/>
        </w:rPr>
        <w:t xml:space="preserve"> для активізації досягнення </w:t>
      </w:r>
      <w:r w:rsidR="00310612">
        <w:rPr>
          <w:rFonts w:ascii="Arial" w:hAnsi="Arial" w:cs="Arial"/>
          <w:lang w:val="uk-UA"/>
        </w:rPr>
        <w:t xml:space="preserve">фактичної </w:t>
      </w:r>
      <w:r w:rsidRPr="00310612">
        <w:rPr>
          <w:rFonts w:ascii="Arial" w:hAnsi="Arial" w:cs="Arial"/>
          <w:lang w:val="uk-UA"/>
        </w:rPr>
        <w:t>рівності між чоловіками й жінками.</w:t>
      </w:r>
    </w:p>
    <w:p w:rsidR="00EE1FDE" w:rsidRPr="00310612" w:rsidRDefault="00EE1FDE">
      <w:pPr>
        <w:spacing w:before="120" w:line="300" w:lineRule="atLeast"/>
        <w:rPr>
          <w:rFonts w:ascii="Arial" w:hAnsi="Arial" w:cs="Arial"/>
          <w:lang w:val="uk-UA"/>
        </w:rPr>
      </w:pPr>
      <w:r w:rsidRPr="00310612">
        <w:rPr>
          <w:rFonts w:ascii="Arial" w:hAnsi="Arial" w:cs="Arial"/>
          <w:lang w:val="uk-UA"/>
        </w:rPr>
        <w:t xml:space="preserve">На сьогодні існує </w:t>
      </w:r>
      <w:r w:rsidRPr="00BA274B">
        <w:rPr>
          <w:rFonts w:ascii="Arial" w:hAnsi="Arial" w:cs="Arial"/>
          <w:lang w:val="uk-UA"/>
        </w:rPr>
        <w:t>25 загальних реком</w:t>
      </w:r>
      <w:r w:rsidR="00CB79CE" w:rsidRPr="00BA274B">
        <w:rPr>
          <w:rFonts w:ascii="Arial" w:hAnsi="Arial" w:cs="Arial"/>
          <w:lang w:val="uk-UA"/>
        </w:rPr>
        <w:t>е</w:t>
      </w:r>
      <w:r w:rsidRPr="00BA274B">
        <w:rPr>
          <w:rFonts w:ascii="Arial" w:hAnsi="Arial" w:cs="Arial"/>
          <w:lang w:val="uk-UA"/>
        </w:rPr>
        <w:t>ндацій</w:t>
      </w:r>
      <w:r w:rsidRPr="00310612">
        <w:rPr>
          <w:rFonts w:ascii="Arial" w:hAnsi="Arial" w:cs="Arial"/>
          <w:lang w:val="uk-UA"/>
        </w:rPr>
        <w:t xml:space="preserve">. Всі загальні рекомендації розміщені на вебсайті ООН: </w:t>
      </w:r>
      <w:r w:rsidRPr="00310612">
        <w:rPr>
          <w:rFonts w:ascii="Arial" w:hAnsi="Arial" w:cs="Arial"/>
          <w:lang w:val="uk-UA"/>
        </w:rPr>
        <w:fldChar w:fldCharType="begin"/>
      </w:r>
      <w:r w:rsidRPr="00310612">
        <w:rPr>
          <w:rFonts w:ascii="Arial" w:hAnsi="Arial" w:cs="Arial"/>
          <w:lang w:val="uk-UA"/>
        </w:rPr>
        <w:instrText xml:space="preserve"> HYPERLINK "http://www2.ohchr.org/english/bodies/cedaw/comments.htm" </w:instrText>
      </w:r>
      <w:r w:rsidRPr="00310612">
        <w:rPr>
          <w:rFonts w:ascii="Arial" w:hAnsi="Arial" w:cs="Arial"/>
          <w:lang w:val="uk-UA"/>
        </w:rPr>
      </w:r>
      <w:r w:rsidRPr="00310612">
        <w:rPr>
          <w:rFonts w:ascii="Arial" w:hAnsi="Arial" w:cs="Arial"/>
          <w:lang w:val="uk-UA"/>
        </w:rPr>
        <w:fldChar w:fldCharType="separate"/>
      </w:r>
      <w:r w:rsidRPr="00310612">
        <w:rPr>
          <w:rStyle w:val="Hipercze"/>
          <w:rFonts w:ascii="Arial" w:hAnsi="Arial" w:cs="Arial"/>
          <w:lang w:val="uk-UA"/>
        </w:rPr>
        <w:t>http://www2.ohchr.org</w:t>
      </w:r>
      <w:r w:rsidRPr="00310612">
        <w:rPr>
          <w:rStyle w:val="Hipercze"/>
          <w:rFonts w:ascii="Arial" w:hAnsi="Arial" w:cs="Arial"/>
          <w:lang w:val="uk-UA"/>
        </w:rPr>
        <w:t>/</w:t>
      </w:r>
      <w:r w:rsidRPr="00310612">
        <w:rPr>
          <w:rStyle w:val="Hipercze"/>
          <w:rFonts w:ascii="Arial" w:hAnsi="Arial" w:cs="Arial"/>
          <w:lang w:val="uk-UA"/>
        </w:rPr>
        <w:t>english/bodies/cedaw/comments.htm</w:t>
      </w:r>
      <w:r w:rsidRPr="00310612">
        <w:rPr>
          <w:rFonts w:ascii="Arial" w:hAnsi="Arial" w:cs="Arial"/>
          <w:lang w:val="uk-UA"/>
        </w:rPr>
        <w:fldChar w:fldCharType="end"/>
      </w:r>
      <w:r w:rsidRPr="00310612">
        <w:rPr>
          <w:rFonts w:ascii="Arial" w:hAnsi="Arial" w:cs="Arial"/>
          <w:lang w:val="uk-UA"/>
        </w:rPr>
        <w:t xml:space="preserve">   </w:t>
      </w:r>
    </w:p>
    <w:p w:rsidR="00EE1FDE" w:rsidRPr="00310612" w:rsidRDefault="00EE1FDE">
      <w:pPr>
        <w:tabs>
          <w:tab w:val="left" w:pos="1134"/>
          <w:tab w:val="left" w:pos="1276"/>
        </w:tabs>
        <w:spacing w:line="300" w:lineRule="atLeast"/>
        <w:jc w:val="right"/>
        <w:rPr>
          <w:rFonts w:ascii="Arial" w:hAnsi="Arial" w:cs="Arial"/>
          <w:b/>
          <w:color w:val="FF0000"/>
          <w:lang w:val="uk-UA"/>
        </w:rPr>
      </w:pPr>
      <w:hyperlink w:anchor="up" w:history="1">
        <w:r w:rsidRPr="00310612">
          <w:rPr>
            <w:rStyle w:val="Hipercze"/>
            <w:rFonts w:ascii="Arial" w:hAnsi="Arial" w:cs="Arial"/>
            <w:color w:val="FF0000"/>
            <w:lang w:val="uk-UA"/>
          </w:rPr>
          <w:t>▲</w:t>
        </w:r>
      </w:hyperlink>
    </w:p>
    <w:p w:rsidR="00EE1FDE" w:rsidRPr="00310612" w:rsidRDefault="00EE1FDE">
      <w:pPr>
        <w:spacing w:line="300" w:lineRule="atLeast"/>
        <w:rPr>
          <w:rFonts w:ascii="Arial" w:hAnsi="Arial" w:cs="Arial"/>
          <w:lang w:val="uk-UA"/>
        </w:rPr>
      </w:pPr>
    </w:p>
    <w:p w:rsidR="00EE1FDE" w:rsidRPr="00310612" w:rsidRDefault="00EE1FDE">
      <w:pPr>
        <w:spacing w:line="300" w:lineRule="atLeast"/>
        <w:rPr>
          <w:rFonts w:ascii="Arial" w:hAnsi="Arial" w:cs="Arial"/>
          <w:lang w:val="uk-UA"/>
        </w:rPr>
      </w:pPr>
      <w:bookmarkStart w:id="7" w:name="Committee"/>
      <w:r w:rsidRPr="00310612">
        <w:rPr>
          <w:rFonts w:ascii="Arial" w:hAnsi="Arial" w:cs="Arial"/>
          <w:u w:val="single"/>
          <w:lang w:val="uk-UA"/>
        </w:rPr>
        <w:t xml:space="preserve">Комітет </w:t>
      </w:r>
      <w:r w:rsidR="002F50C4" w:rsidRPr="002F50C4">
        <w:rPr>
          <w:rFonts w:ascii="Arial" w:hAnsi="Arial" w:cs="Arial"/>
          <w:u w:val="single"/>
          <w:lang w:val="uk-UA"/>
        </w:rPr>
        <w:t>з ліквідації всіх форм дискримінації щодо жінок</w:t>
      </w:r>
      <w:r w:rsidR="002F50C4" w:rsidRPr="00310612">
        <w:rPr>
          <w:rFonts w:ascii="Arial" w:hAnsi="Arial" w:cs="Arial"/>
          <w:lang w:val="uk-UA"/>
        </w:rPr>
        <w:t xml:space="preserve"> </w:t>
      </w:r>
      <w:bookmarkEnd w:id="7"/>
    </w:p>
    <w:p w:rsidR="00EE1FDE" w:rsidRPr="00310612" w:rsidRDefault="00EE1FDE">
      <w:pPr>
        <w:spacing w:before="120" w:line="300" w:lineRule="atLeast"/>
        <w:rPr>
          <w:rFonts w:ascii="Arial" w:hAnsi="Arial" w:cs="Arial"/>
          <w:lang w:val="uk-UA"/>
        </w:rPr>
      </w:pPr>
      <w:r w:rsidRPr="00310612">
        <w:rPr>
          <w:rFonts w:ascii="Arial" w:hAnsi="Arial" w:cs="Arial"/>
          <w:lang w:val="uk-UA"/>
        </w:rPr>
        <w:t xml:space="preserve">Комітет з ліквідації всіх форм дискримінації щодо жінок є органом ООН, що заснований у 1982 році та має повноваження відстежувати впровадження Конвенції </w:t>
      </w:r>
      <w:r w:rsidR="00310612">
        <w:rPr>
          <w:rFonts w:ascii="Arial" w:hAnsi="Arial" w:cs="Arial"/>
          <w:lang w:val="uk-UA"/>
        </w:rPr>
        <w:t>державами-учасницями</w:t>
      </w:r>
      <w:r w:rsidRPr="00310612">
        <w:rPr>
          <w:rFonts w:ascii="Arial" w:hAnsi="Arial" w:cs="Arial"/>
          <w:lang w:val="uk-UA"/>
        </w:rPr>
        <w:t xml:space="preserve"> та привертати їхню увагу до питань, які впливають на жінок, через відповідні рекомендації. </w:t>
      </w:r>
    </w:p>
    <w:p w:rsidR="00EE1FDE" w:rsidRPr="00310612" w:rsidRDefault="00EE1FDE">
      <w:pPr>
        <w:spacing w:before="120" w:line="300" w:lineRule="atLeast"/>
        <w:rPr>
          <w:rFonts w:ascii="Arial" w:hAnsi="Arial" w:cs="Arial"/>
          <w:lang w:val="uk-UA"/>
        </w:rPr>
      </w:pPr>
      <w:r w:rsidRPr="00310612">
        <w:rPr>
          <w:rFonts w:ascii="Arial" w:hAnsi="Arial" w:cs="Arial"/>
          <w:lang w:val="uk-UA"/>
        </w:rPr>
        <w:t xml:space="preserve">Комітет складається з </w:t>
      </w:r>
      <w:hyperlink r:id="rId7" w:history="1">
        <w:r w:rsidRPr="00310612">
          <w:rPr>
            <w:rStyle w:val="Hipercze"/>
            <w:rFonts w:ascii="Arial" w:hAnsi="Arial" w:cs="Arial"/>
            <w:lang w:val="uk-UA"/>
          </w:rPr>
          <w:t xml:space="preserve">23 </w:t>
        </w:r>
        <w:r w:rsidRPr="00310612">
          <w:rPr>
            <w:rStyle w:val="Hipercze"/>
            <w:rFonts w:ascii="Arial" w:hAnsi="Arial" w:cs="Arial"/>
            <w:lang w:val="uk-UA"/>
          </w:rPr>
          <w:t>ч</w:t>
        </w:r>
        <w:r w:rsidRPr="00310612">
          <w:rPr>
            <w:rStyle w:val="Hipercze"/>
            <w:rFonts w:ascii="Arial" w:hAnsi="Arial" w:cs="Arial"/>
            <w:lang w:val="uk-UA"/>
          </w:rPr>
          <w:t>л</w:t>
        </w:r>
        <w:r w:rsidRPr="00310612">
          <w:rPr>
            <w:rStyle w:val="Hipercze"/>
            <w:rFonts w:ascii="Arial" w:hAnsi="Arial" w:cs="Arial"/>
            <w:lang w:val="uk-UA"/>
          </w:rPr>
          <w:t>енів</w:t>
        </w:r>
      </w:hyperlink>
      <w:r w:rsidRPr="00310612">
        <w:rPr>
          <w:rFonts w:ascii="Arial" w:hAnsi="Arial" w:cs="Arial"/>
          <w:lang w:val="uk-UA"/>
        </w:rPr>
        <w:t xml:space="preserve"> – незалежних експертів з питань прав людини, які охоплює Конвенція. Вони обира</w:t>
      </w:r>
      <w:r w:rsidR="00BD638C">
        <w:rPr>
          <w:rFonts w:ascii="Arial" w:hAnsi="Arial" w:cs="Arial"/>
          <w:lang w:val="uk-UA"/>
        </w:rPr>
        <w:t>ю</w:t>
      </w:r>
      <w:r w:rsidRPr="00310612">
        <w:rPr>
          <w:rFonts w:ascii="Arial" w:hAnsi="Arial" w:cs="Arial"/>
          <w:lang w:val="uk-UA"/>
        </w:rPr>
        <w:t xml:space="preserve">ться згідно із принципом рівномірного географічного розташування та представлення “різних форм цивілізації, а також основних правових систем”. </w:t>
      </w:r>
    </w:p>
    <w:p w:rsidR="00EE1FDE" w:rsidRPr="00310612" w:rsidRDefault="00EE1FDE">
      <w:pPr>
        <w:spacing w:before="120" w:line="300" w:lineRule="atLeast"/>
        <w:rPr>
          <w:rFonts w:ascii="Arial" w:hAnsi="Arial" w:cs="Arial"/>
          <w:lang w:val="uk-UA"/>
        </w:rPr>
      </w:pPr>
      <w:r w:rsidRPr="00310612">
        <w:rPr>
          <w:rFonts w:ascii="Arial" w:hAnsi="Arial" w:cs="Arial"/>
          <w:lang w:val="uk-UA"/>
        </w:rPr>
        <w:t>Комітет зустрічається 3 рази на рік (</w:t>
      </w:r>
      <w:r w:rsidR="00BD638C">
        <w:rPr>
          <w:rFonts w:ascii="Arial" w:hAnsi="Arial" w:cs="Arial"/>
          <w:lang w:val="uk-UA"/>
        </w:rPr>
        <w:t>з 2010 року і далі</w:t>
      </w:r>
      <w:r w:rsidRPr="00310612">
        <w:rPr>
          <w:rFonts w:ascii="Arial" w:hAnsi="Arial" w:cs="Arial"/>
          <w:lang w:val="uk-UA"/>
        </w:rPr>
        <w:t>) для перевірки виконання</w:t>
      </w:r>
      <w:r w:rsidR="00BD638C">
        <w:rPr>
          <w:rFonts w:ascii="Arial" w:hAnsi="Arial" w:cs="Arial"/>
          <w:lang w:val="uk-UA"/>
        </w:rPr>
        <w:t xml:space="preserve"> державами-учасницями </w:t>
      </w:r>
      <w:r w:rsidRPr="00310612">
        <w:rPr>
          <w:rFonts w:ascii="Arial" w:hAnsi="Arial" w:cs="Arial"/>
          <w:lang w:val="uk-UA"/>
        </w:rPr>
        <w:t>їхніх зобов’язань за Конвенцією за допомогою оцінки національних звітів, поданих</w:t>
      </w:r>
      <w:r w:rsidR="00BD638C">
        <w:rPr>
          <w:rFonts w:ascii="Arial" w:hAnsi="Arial" w:cs="Arial"/>
          <w:lang w:val="uk-UA"/>
        </w:rPr>
        <w:t xml:space="preserve"> державами-учасницями, </w:t>
      </w:r>
      <w:r w:rsidRPr="00310612">
        <w:rPr>
          <w:rFonts w:ascii="Arial" w:hAnsi="Arial" w:cs="Arial"/>
          <w:lang w:val="uk-UA"/>
        </w:rPr>
        <w:t xml:space="preserve">та альтернативних звітів від НУО. Комітет також обговорює інші сфери роботи, включаючи Загальні Рекомендації та випадки за Факультативним протоколом до Конвенції. Станом на сьогоднішній день Комітет сформулював </w:t>
      </w:r>
      <w:r w:rsidRPr="00BA274B">
        <w:rPr>
          <w:rFonts w:ascii="Arial" w:hAnsi="Arial" w:cs="Arial"/>
          <w:lang w:val="uk-UA"/>
        </w:rPr>
        <w:t>25 загальних рекомендацій</w:t>
      </w:r>
      <w:r w:rsidRPr="00310612">
        <w:rPr>
          <w:rFonts w:ascii="Arial" w:hAnsi="Arial" w:cs="Arial"/>
          <w:lang w:val="uk-UA"/>
        </w:rPr>
        <w:t xml:space="preserve"> з метою надання </w:t>
      </w:r>
      <w:r w:rsidR="00BD638C">
        <w:rPr>
          <w:rFonts w:ascii="Arial" w:hAnsi="Arial" w:cs="Arial"/>
          <w:lang w:val="uk-UA"/>
        </w:rPr>
        <w:t xml:space="preserve">державам-учасницям </w:t>
      </w:r>
      <w:r w:rsidRPr="00310612">
        <w:rPr>
          <w:rFonts w:ascii="Arial" w:hAnsi="Arial" w:cs="Arial"/>
          <w:lang w:val="uk-UA"/>
        </w:rPr>
        <w:t xml:space="preserve">інструкцій щодо тлумачення Конвенції та щодо інформації, яку вони мають включати в свої звіти. </w:t>
      </w:r>
    </w:p>
    <w:p w:rsidR="00EE1FDE" w:rsidRDefault="00EE1FDE">
      <w:pPr>
        <w:spacing w:before="120" w:line="300" w:lineRule="atLeast"/>
        <w:rPr>
          <w:rFonts w:ascii="Arial" w:hAnsi="Arial" w:cs="Arial"/>
          <w:lang w:val="uk-UA"/>
        </w:rPr>
      </w:pPr>
      <w:r>
        <w:rPr>
          <w:rFonts w:ascii="Arial" w:hAnsi="Arial" w:cs="Arial"/>
          <w:lang w:val="uk-UA"/>
        </w:rPr>
        <w:t xml:space="preserve">Комітет відіграє вирішальну роль в тлумаченні положень Конвенції. Факультативний Протокол до Конвенції надає Комісії повноваження отримувати скарги, подані жінками чи від </w:t>
      </w:r>
      <w:r w:rsidR="002F50C4">
        <w:rPr>
          <w:rFonts w:ascii="Arial" w:hAnsi="Arial" w:cs="Arial"/>
          <w:lang w:val="uk-UA"/>
        </w:rPr>
        <w:t xml:space="preserve">свого </w:t>
      </w:r>
      <w:r>
        <w:rPr>
          <w:rFonts w:ascii="Arial" w:hAnsi="Arial" w:cs="Arial"/>
          <w:lang w:val="uk-UA"/>
        </w:rPr>
        <w:t xml:space="preserve">імені (процедура подання скарг), а також ініціювати розслідування серйозних або систематичних порушень прав жінок (процедура проведення розслідування).  </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spacing w:before="120" w:line="300" w:lineRule="atLeast"/>
        <w:rPr>
          <w:rFonts w:ascii="Arial" w:hAnsi="Arial" w:cs="Arial"/>
          <w:lang w:val="en-US"/>
        </w:rPr>
      </w:pPr>
    </w:p>
    <w:p w:rsidR="00EE1FDE" w:rsidRDefault="00EE1FDE">
      <w:pPr>
        <w:spacing w:line="300" w:lineRule="atLeast"/>
        <w:outlineLvl w:val="0"/>
        <w:rPr>
          <w:rFonts w:ascii="Arial" w:hAnsi="Arial" w:cs="Arial"/>
          <w:u w:val="single"/>
          <w:lang w:val="en-US"/>
        </w:rPr>
      </w:pPr>
      <w:bookmarkStart w:id="8" w:name="reporting"/>
      <w:r>
        <w:rPr>
          <w:rFonts w:ascii="Arial" w:hAnsi="Arial" w:cs="Arial"/>
          <w:u w:val="single"/>
          <w:lang w:val="uk-UA"/>
        </w:rPr>
        <w:lastRenderedPageBreak/>
        <w:t>Процес звітування</w:t>
      </w:r>
      <w:bookmarkEnd w:id="8"/>
      <w:r>
        <w:rPr>
          <w:rFonts w:ascii="Arial" w:hAnsi="Arial" w:cs="Arial"/>
          <w:u w:val="single"/>
          <w:lang w:val="en-US"/>
        </w:rPr>
        <w:t xml:space="preserve"> </w:t>
      </w:r>
    </w:p>
    <w:p w:rsidR="00EE1FDE" w:rsidRDefault="00EE1FDE">
      <w:pPr>
        <w:spacing w:before="120" w:line="300" w:lineRule="atLeast"/>
        <w:rPr>
          <w:rFonts w:ascii="Arial" w:hAnsi="Arial" w:cs="Arial"/>
          <w:lang w:val="ru-RU"/>
        </w:rPr>
      </w:pPr>
      <w:r>
        <w:rPr>
          <w:rFonts w:ascii="Arial" w:hAnsi="Arial" w:cs="Arial"/>
          <w:lang w:val="uk-UA"/>
        </w:rPr>
        <w:t xml:space="preserve">Держави-учасниці Конвенції </w:t>
      </w:r>
      <w:r w:rsidR="00AF2CF3">
        <w:rPr>
          <w:rFonts w:ascii="Arial" w:hAnsi="Arial" w:cs="Arial"/>
          <w:lang w:val="uk-UA"/>
        </w:rPr>
        <w:t xml:space="preserve">з ліквідації всіх форм дискримінації щодо жінок  </w:t>
      </w:r>
      <w:r>
        <w:rPr>
          <w:rFonts w:ascii="Arial" w:hAnsi="Arial" w:cs="Arial"/>
          <w:lang w:val="uk-UA"/>
        </w:rPr>
        <w:t>зобов’язані подавати національні звіти до Комітету, який проводить моніторинг впровадження Конвенції</w:t>
      </w:r>
      <w:r w:rsidRPr="00AF2CF3">
        <w:rPr>
          <w:rFonts w:ascii="Arial" w:hAnsi="Arial" w:cs="Arial"/>
          <w:lang w:val="en-US"/>
        </w:rPr>
        <w:t xml:space="preserve">. </w:t>
      </w:r>
      <w:r w:rsidRPr="00AF2CF3">
        <w:rPr>
          <w:rFonts w:ascii="Arial" w:hAnsi="Arial" w:cs="Arial"/>
          <w:lang w:val="uk-UA"/>
        </w:rPr>
        <w:t>Згідно зі Статтею</w:t>
      </w:r>
      <w:r>
        <w:rPr>
          <w:rFonts w:ascii="Arial" w:hAnsi="Arial" w:cs="Arial"/>
          <w:lang w:val="ru-RU"/>
        </w:rPr>
        <w:t xml:space="preserve"> 18 </w:t>
      </w:r>
      <w:r>
        <w:rPr>
          <w:rFonts w:ascii="Arial" w:hAnsi="Arial" w:cs="Arial"/>
          <w:lang w:val="uk-UA"/>
        </w:rPr>
        <w:t>Конвенції, держави-учасниці зобов’язані подавати такі звіти</w:t>
      </w:r>
      <w:r>
        <w:rPr>
          <w:rFonts w:ascii="Arial" w:hAnsi="Arial" w:cs="Arial"/>
          <w:lang w:val="ru-RU"/>
        </w:rPr>
        <w:t>:</w:t>
      </w:r>
    </w:p>
    <w:p w:rsidR="00EE1FDE" w:rsidRDefault="00EE1FDE">
      <w:pPr>
        <w:numPr>
          <w:ilvl w:val="0"/>
          <w:numId w:val="6"/>
        </w:numPr>
        <w:tabs>
          <w:tab w:val="clear" w:pos="0"/>
          <w:tab w:val="num" w:pos="709"/>
        </w:tabs>
        <w:spacing w:before="120" w:line="300" w:lineRule="atLeast"/>
        <w:ind w:left="709" w:hanging="283"/>
        <w:rPr>
          <w:rFonts w:ascii="Arial" w:hAnsi="Arial" w:cs="Arial"/>
          <w:lang w:val="ru-RU"/>
        </w:rPr>
      </w:pPr>
      <w:r>
        <w:rPr>
          <w:rFonts w:ascii="Arial" w:hAnsi="Arial" w:cs="Arial"/>
          <w:lang w:val="uk-UA"/>
        </w:rPr>
        <w:t>початковий звіт протягом одного року після того, як Конвенція набуває чинності в державі</w:t>
      </w:r>
      <w:r>
        <w:rPr>
          <w:rFonts w:ascii="Arial" w:hAnsi="Arial" w:cs="Arial"/>
          <w:lang w:val="ru-RU"/>
        </w:rPr>
        <w:t>;</w:t>
      </w:r>
    </w:p>
    <w:p w:rsidR="00EE1FDE" w:rsidRDefault="00EE1FDE">
      <w:pPr>
        <w:numPr>
          <w:ilvl w:val="0"/>
          <w:numId w:val="6"/>
        </w:numPr>
        <w:tabs>
          <w:tab w:val="clear" w:pos="0"/>
          <w:tab w:val="num" w:pos="709"/>
        </w:tabs>
        <w:spacing w:before="120" w:line="300" w:lineRule="atLeast"/>
        <w:ind w:left="709" w:hanging="283"/>
        <w:rPr>
          <w:rFonts w:ascii="Arial" w:hAnsi="Arial" w:cs="Arial"/>
          <w:lang w:val="ru-RU"/>
        </w:rPr>
      </w:pPr>
      <w:r>
        <w:rPr>
          <w:rFonts w:ascii="Arial" w:hAnsi="Arial" w:cs="Arial"/>
          <w:lang w:val="uk-UA"/>
        </w:rPr>
        <w:t>періодичні звіти якнайменш кожні чотири роки та будь-коли на вимогу Комітету</w:t>
      </w:r>
      <w:r>
        <w:rPr>
          <w:rFonts w:ascii="Arial" w:hAnsi="Arial" w:cs="Arial"/>
          <w:lang w:val="ru-RU"/>
        </w:rPr>
        <w:t xml:space="preserve">. </w:t>
      </w:r>
    </w:p>
    <w:p w:rsidR="00EE1FDE" w:rsidRDefault="00EE1FDE">
      <w:pPr>
        <w:spacing w:before="120" w:line="300" w:lineRule="atLeast"/>
        <w:rPr>
          <w:rFonts w:ascii="Arial" w:hAnsi="Arial" w:cs="Arial"/>
          <w:lang w:val="ru-RU"/>
        </w:rPr>
      </w:pPr>
      <w:r>
        <w:rPr>
          <w:rFonts w:ascii="Arial" w:hAnsi="Arial" w:cs="Arial"/>
          <w:lang w:val="uk-UA"/>
        </w:rPr>
        <w:t>Звіти мають включати інформацію про законодавчі, юридичні, адміністративні та інші заходи, вжиті державою, та про прогрес, що відбувся.</w:t>
      </w:r>
      <w:r>
        <w:rPr>
          <w:rFonts w:ascii="Arial" w:hAnsi="Arial" w:cs="Arial"/>
          <w:lang w:val="ru-RU"/>
        </w:rPr>
        <w:t xml:space="preserve"> </w:t>
      </w:r>
    </w:p>
    <w:p w:rsidR="00EE1FDE" w:rsidRDefault="00EE1FDE">
      <w:pPr>
        <w:spacing w:before="120" w:line="300" w:lineRule="atLeast"/>
        <w:rPr>
          <w:rFonts w:ascii="Arial" w:hAnsi="Arial" w:cs="Arial"/>
          <w:lang w:val="ru-RU"/>
        </w:rPr>
      </w:pPr>
      <w:r>
        <w:rPr>
          <w:rFonts w:ascii="Arial" w:hAnsi="Arial" w:cs="Arial"/>
          <w:lang w:val="uk-UA"/>
        </w:rPr>
        <w:t>Звіти, подані державами, станом на серпень 2008 року наявні на</w:t>
      </w:r>
      <w:r>
        <w:rPr>
          <w:rFonts w:ascii="Arial" w:hAnsi="Arial" w:cs="Arial"/>
          <w:lang w:val="ru-RU"/>
        </w:rPr>
        <w:t xml:space="preserve">: </w:t>
      </w:r>
      <w:hyperlink r:id="rId8" w:history="1">
        <w:r>
          <w:rPr>
            <w:rStyle w:val="Hipercze"/>
            <w:rFonts w:ascii="Arial" w:hAnsi="Arial" w:cs="Arial"/>
            <w:lang w:val="en-US"/>
          </w:rPr>
          <w:t>http</w:t>
        </w:r>
        <w:r>
          <w:rPr>
            <w:rStyle w:val="Hipercze"/>
            <w:rFonts w:ascii="Arial" w:hAnsi="Arial" w:cs="Arial"/>
            <w:lang w:val="ru-RU"/>
          </w:rPr>
          <w:t>://</w:t>
        </w:r>
        <w:r>
          <w:rPr>
            <w:rStyle w:val="Hipercze"/>
            <w:rFonts w:ascii="Arial" w:hAnsi="Arial" w:cs="Arial"/>
            <w:lang w:val="en-US"/>
          </w:rPr>
          <w:t>www</w:t>
        </w:r>
        <w:r>
          <w:rPr>
            <w:rStyle w:val="Hipercze"/>
            <w:rFonts w:ascii="Arial" w:hAnsi="Arial" w:cs="Arial"/>
            <w:lang w:val="ru-RU"/>
          </w:rPr>
          <w:t>2.</w:t>
        </w:r>
        <w:proofErr w:type="spellStart"/>
        <w:r>
          <w:rPr>
            <w:rStyle w:val="Hipercze"/>
            <w:rFonts w:ascii="Arial" w:hAnsi="Arial" w:cs="Arial"/>
            <w:lang w:val="en-US"/>
          </w:rPr>
          <w:t>ohchr</w:t>
        </w:r>
        <w:proofErr w:type="spellEnd"/>
        <w:r>
          <w:rPr>
            <w:rStyle w:val="Hipercze"/>
            <w:rFonts w:ascii="Arial" w:hAnsi="Arial" w:cs="Arial"/>
            <w:lang w:val="ru-RU"/>
          </w:rPr>
          <w:t>.</w:t>
        </w:r>
        <w:r>
          <w:rPr>
            <w:rStyle w:val="Hipercze"/>
            <w:rFonts w:ascii="Arial" w:hAnsi="Arial" w:cs="Arial"/>
            <w:lang w:val="en-US"/>
          </w:rPr>
          <w:t>org</w:t>
        </w:r>
        <w:r>
          <w:rPr>
            <w:rStyle w:val="Hipercze"/>
            <w:rFonts w:ascii="Arial" w:hAnsi="Arial" w:cs="Arial"/>
            <w:lang w:val="ru-RU"/>
          </w:rPr>
          <w:t>/</w:t>
        </w:r>
        <w:proofErr w:type="spellStart"/>
        <w:r>
          <w:rPr>
            <w:rStyle w:val="Hipercze"/>
            <w:rFonts w:ascii="Arial" w:hAnsi="Arial" w:cs="Arial"/>
            <w:lang w:val="en-US"/>
          </w:rPr>
          <w:t>english</w:t>
        </w:r>
        <w:proofErr w:type="spellEnd"/>
        <w:r>
          <w:rPr>
            <w:rStyle w:val="Hipercze"/>
            <w:rFonts w:ascii="Arial" w:hAnsi="Arial" w:cs="Arial"/>
            <w:lang w:val="ru-RU"/>
          </w:rPr>
          <w:t>/</w:t>
        </w:r>
        <w:r>
          <w:rPr>
            <w:rStyle w:val="Hipercze"/>
            <w:rFonts w:ascii="Arial" w:hAnsi="Arial" w:cs="Arial"/>
            <w:lang w:val="en-US"/>
          </w:rPr>
          <w:t>bodies</w:t>
        </w:r>
        <w:r>
          <w:rPr>
            <w:rStyle w:val="Hipercze"/>
            <w:rFonts w:ascii="Arial" w:hAnsi="Arial" w:cs="Arial"/>
            <w:lang w:val="ru-RU"/>
          </w:rPr>
          <w:t>/</w:t>
        </w:r>
        <w:proofErr w:type="spellStart"/>
        <w:r>
          <w:rPr>
            <w:rStyle w:val="Hipercze"/>
            <w:rFonts w:ascii="Arial" w:hAnsi="Arial" w:cs="Arial"/>
            <w:lang w:val="en-US"/>
          </w:rPr>
          <w:t>cedaw</w:t>
        </w:r>
        <w:proofErr w:type="spellEnd"/>
        <w:r>
          <w:rPr>
            <w:rStyle w:val="Hipercze"/>
            <w:rFonts w:ascii="Arial" w:hAnsi="Arial" w:cs="Arial"/>
            <w:lang w:val="ru-RU"/>
          </w:rPr>
          <w:t>/</w:t>
        </w:r>
        <w:r>
          <w:rPr>
            <w:rStyle w:val="Hipercze"/>
            <w:rFonts w:ascii="Arial" w:hAnsi="Arial" w:cs="Arial"/>
            <w:lang w:val="en-US"/>
          </w:rPr>
          <w:t>sessions</w:t>
        </w:r>
        <w:r>
          <w:rPr>
            <w:rStyle w:val="Hipercze"/>
            <w:rFonts w:ascii="Arial" w:hAnsi="Arial" w:cs="Arial"/>
            <w:lang w:val="ru-RU"/>
          </w:rPr>
          <w:t>.</w:t>
        </w:r>
        <w:proofErr w:type="spellStart"/>
        <w:r>
          <w:rPr>
            <w:rStyle w:val="Hipercze"/>
            <w:rFonts w:ascii="Arial" w:hAnsi="Arial" w:cs="Arial"/>
            <w:lang w:val="en-US"/>
          </w:rPr>
          <w:t>htm</w:t>
        </w:r>
        <w:proofErr w:type="spellEnd"/>
      </w:hyperlink>
      <w:r>
        <w:rPr>
          <w:rStyle w:val="Hipercze"/>
          <w:rFonts w:ascii="Arial" w:hAnsi="Arial" w:cs="Arial"/>
          <w:lang w:val="ru-RU"/>
        </w:rPr>
        <w:t xml:space="preserve"> </w:t>
      </w:r>
      <w:r>
        <w:rPr>
          <w:rFonts w:ascii="Arial" w:hAnsi="Arial" w:cs="Arial"/>
          <w:lang w:val="ru-RU"/>
        </w:rPr>
        <w:t xml:space="preserve"> </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spacing w:before="120" w:line="300" w:lineRule="atLeast"/>
        <w:rPr>
          <w:rFonts w:ascii="Arial" w:hAnsi="Arial" w:cs="Arial"/>
          <w:u w:val="single"/>
          <w:lang w:val="en-US"/>
        </w:rPr>
      </w:pPr>
    </w:p>
    <w:p w:rsidR="00EE1FDE" w:rsidRDefault="00EE1FDE">
      <w:pPr>
        <w:spacing w:before="120" w:line="300" w:lineRule="atLeast"/>
        <w:rPr>
          <w:rFonts w:ascii="Arial" w:hAnsi="Arial" w:cs="Arial"/>
          <w:lang w:val="ru-RU"/>
        </w:rPr>
      </w:pPr>
      <w:bookmarkStart w:id="9" w:name="shadow_reports"/>
      <w:r>
        <w:rPr>
          <w:rFonts w:ascii="Arial" w:hAnsi="Arial" w:cs="Arial"/>
          <w:u w:val="single"/>
          <w:lang w:val="uk-UA"/>
        </w:rPr>
        <w:t>Роль НУО</w:t>
      </w:r>
      <w:r>
        <w:rPr>
          <w:rFonts w:ascii="Arial" w:hAnsi="Arial" w:cs="Arial"/>
          <w:u w:val="single"/>
          <w:lang w:val="ru-RU"/>
        </w:rPr>
        <w:t xml:space="preserve">: </w:t>
      </w:r>
      <w:r>
        <w:rPr>
          <w:rFonts w:ascii="Arial" w:hAnsi="Arial" w:cs="Arial"/>
          <w:u w:val="single"/>
          <w:lang w:val="uk-UA"/>
        </w:rPr>
        <w:t xml:space="preserve">Надання Комітету альтернативної інформації </w:t>
      </w:r>
    </w:p>
    <w:bookmarkEnd w:id="9"/>
    <w:p w:rsidR="00EE1FDE" w:rsidRDefault="00EE1FDE">
      <w:pPr>
        <w:spacing w:before="120" w:line="300" w:lineRule="atLeast"/>
        <w:rPr>
          <w:rFonts w:ascii="Arial" w:hAnsi="Arial" w:cs="Arial"/>
          <w:lang w:val="ru-RU"/>
        </w:rPr>
      </w:pPr>
      <w:r>
        <w:rPr>
          <w:rFonts w:ascii="Arial" w:hAnsi="Arial" w:cs="Arial"/>
          <w:lang w:val="uk-UA"/>
        </w:rPr>
        <w:t>Комітет заохочує НУО подавати тіньові/альтернативні звіти, де надається додаткова інформація про впровадження Конвенції в певній країні</w:t>
      </w:r>
      <w:r>
        <w:rPr>
          <w:rFonts w:ascii="Arial" w:hAnsi="Arial" w:cs="Arial"/>
          <w:lang w:val="ru-RU"/>
        </w:rPr>
        <w:t>.</w:t>
      </w:r>
    </w:p>
    <w:p w:rsidR="00EE1FDE" w:rsidRDefault="00EE1FDE">
      <w:pPr>
        <w:spacing w:before="120" w:line="300" w:lineRule="atLeast"/>
        <w:rPr>
          <w:rFonts w:ascii="Arial" w:hAnsi="Arial" w:cs="Arial"/>
          <w:lang w:val="ru-RU"/>
        </w:rPr>
      </w:pPr>
      <w:r>
        <w:rPr>
          <w:rFonts w:ascii="Arial" w:hAnsi="Arial" w:cs="Arial"/>
          <w:lang w:val="uk-UA"/>
        </w:rPr>
        <w:t xml:space="preserve">Багато з Тіньових звітів, поданих до Комітету </w:t>
      </w:r>
      <w:r>
        <w:rPr>
          <w:rFonts w:ascii="Arial" w:hAnsi="Arial" w:cs="Arial"/>
          <w:lang w:val="en-US"/>
        </w:rPr>
        <w:t>CEDAW</w:t>
      </w:r>
      <w:r>
        <w:rPr>
          <w:rFonts w:ascii="Arial" w:hAnsi="Arial" w:cs="Arial"/>
          <w:lang w:val="ru-RU"/>
        </w:rPr>
        <w:t xml:space="preserve"> </w:t>
      </w:r>
      <w:r>
        <w:rPr>
          <w:rFonts w:ascii="Arial" w:hAnsi="Arial" w:cs="Arial"/>
          <w:lang w:val="uk-UA"/>
        </w:rPr>
        <w:t xml:space="preserve">з липня </w:t>
      </w:r>
      <w:r>
        <w:rPr>
          <w:rFonts w:ascii="Arial" w:hAnsi="Arial" w:cs="Arial"/>
          <w:lang w:val="ru-RU"/>
        </w:rPr>
        <w:t xml:space="preserve">2004 </w:t>
      </w:r>
      <w:r>
        <w:rPr>
          <w:rFonts w:ascii="Arial" w:hAnsi="Arial" w:cs="Arial"/>
          <w:lang w:val="uk-UA"/>
        </w:rPr>
        <w:t xml:space="preserve">можна знайти на вебсайті </w:t>
      </w:r>
      <w:r>
        <w:rPr>
          <w:rFonts w:ascii="Arial" w:hAnsi="Arial" w:cs="Arial"/>
          <w:lang w:val="en-US"/>
        </w:rPr>
        <w:t>IWRAW</w:t>
      </w:r>
      <w:r>
        <w:rPr>
          <w:rFonts w:ascii="Arial" w:hAnsi="Arial" w:cs="Arial"/>
          <w:lang w:val="ru-RU"/>
        </w:rPr>
        <w:t xml:space="preserve"> </w:t>
      </w:r>
      <w:r>
        <w:rPr>
          <w:rFonts w:ascii="Arial" w:hAnsi="Arial" w:cs="Arial"/>
          <w:lang w:val="en-US"/>
        </w:rPr>
        <w:t>Asia</w:t>
      </w:r>
      <w:r>
        <w:rPr>
          <w:rFonts w:ascii="Arial" w:hAnsi="Arial" w:cs="Arial"/>
          <w:lang w:val="ru-RU"/>
        </w:rPr>
        <w:t xml:space="preserve"> </w:t>
      </w:r>
      <w:r>
        <w:rPr>
          <w:rFonts w:ascii="Arial" w:hAnsi="Arial" w:cs="Arial"/>
          <w:lang w:val="en-US"/>
        </w:rPr>
        <w:t>Pacific</w:t>
      </w:r>
      <w:r>
        <w:rPr>
          <w:rFonts w:ascii="Arial" w:hAnsi="Arial" w:cs="Arial"/>
          <w:lang w:val="ru-RU"/>
        </w:rPr>
        <w:t xml:space="preserve">: </w:t>
      </w:r>
      <w:hyperlink r:id="rId9" w:history="1">
        <w:r>
          <w:rPr>
            <w:rStyle w:val="Hipercze"/>
            <w:rFonts w:ascii="Arial" w:hAnsi="Arial" w:cs="Arial"/>
            <w:lang w:val="en-US"/>
          </w:rPr>
          <w:t>http</w:t>
        </w:r>
        <w:r>
          <w:rPr>
            <w:rStyle w:val="Hipercze"/>
            <w:rFonts w:ascii="Arial" w:hAnsi="Arial" w:cs="Arial"/>
            <w:lang w:val="ru-RU"/>
          </w:rPr>
          <w:t>://</w:t>
        </w:r>
        <w:r>
          <w:rPr>
            <w:rStyle w:val="Hipercze"/>
            <w:rFonts w:ascii="Arial" w:hAnsi="Arial" w:cs="Arial"/>
            <w:lang w:val="en-US"/>
          </w:rPr>
          <w:t>www</w:t>
        </w:r>
        <w:r>
          <w:rPr>
            <w:rStyle w:val="Hipercze"/>
            <w:rFonts w:ascii="Arial" w:hAnsi="Arial" w:cs="Arial"/>
            <w:lang w:val="ru-RU"/>
          </w:rPr>
          <w:t>.</w:t>
        </w:r>
        <w:proofErr w:type="spellStart"/>
        <w:r>
          <w:rPr>
            <w:rStyle w:val="Hipercze"/>
            <w:rFonts w:ascii="Arial" w:hAnsi="Arial" w:cs="Arial"/>
            <w:lang w:val="en-US"/>
          </w:rPr>
          <w:t>iwraw</w:t>
        </w:r>
        <w:proofErr w:type="spellEnd"/>
        <w:r>
          <w:rPr>
            <w:rStyle w:val="Hipercze"/>
            <w:rFonts w:ascii="Arial" w:hAnsi="Arial" w:cs="Arial"/>
            <w:lang w:val="ru-RU"/>
          </w:rPr>
          <w:t>-</w:t>
        </w:r>
        <w:proofErr w:type="spellStart"/>
        <w:r>
          <w:rPr>
            <w:rStyle w:val="Hipercze"/>
            <w:rFonts w:ascii="Arial" w:hAnsi="Arial" w:cs="Arial"/>
            <w:lang w:val="en-US"/>
          </w:rPr>
          <w:t>ap</w:t>
        </w:r>
        <w:proofErr w:type="spellEnd"/>
        <w:r>
          <w:rPr>
            <w:rStyle w:val="Hipercze"/>
            <w:rFonts w:ascii="Arial" w:hAnsi="Arial" w:cs="Arial"/>
            <w:lang w:val="ru-RU"/>
          </w:rPr>
          <w:t>.</w:t>
        </w:r>
        <w:r>
          <w:rPr>
            <w:rStyle w:val="Hipercze"/>
            <w:rFonts w:ascii="Arial" w:hAnsi="Arial" w:cs="Arial"/>
            <w:lang w:val="en-US"/>
          </w:rPr>
          <w:t>org</w:t>
        </w:r>
        <w:r>
          <w:rPr>
            <w:rStyle w:val="Hipercze"/>
            <w:rFonts w:ascii="Arial" w:hAnsi="Arial" w:cs="Arial"/>
            <w:lang w:val="ru-RU"/>
          </w:rPr>
          <w:t>/</w:t>
        </w:r>
        <w:r>
          <w:rPr>
            <w:rStyle w:val="Hipercze"/>
            <w:rFonts w:ascii="Arial" w:hAnsi="Arial" w:cs="Arial"/>
            <w:lang w:val="en-US"/>
          </w:rPr>
          <w:t>resources</w:t>
        </w:r>
        <w:r>
          <w:rPr>
            <w:rStyle w:val="Hipercze"/>
            <w:rFonts w:ascii="Arial" w:hAnsi="Arial" w:cs="Arial"/>
            <w:lang w:val="ru-RU"/>
          </w:rPr>
          <w:t>/</w:t>
        </w:r>
        <w:r>
          <w:rPr>
            <w:rStyle w:val="Hipercze"/>
            <w:rFonts w:ascii="Arial" w:hAnsi="Arial" w:cs="Arial"/>
            <w:lang w:val="en-US"/>
          </w:rPr>
          <w:t>shadow</w:t>
        </w:r>
        <w:r>
          <w:rPr>
            <w:rStyle w:val="Hipercze"/>
            <w:rFonts w:ascii="Arial" w:hAnsi="Arial" w:cs="Arial"/>
            <w:lang w:val="ru-RU"/>
          </w:rPr>
          <w:t>_</w:t>
        </w:r>
        <w:r>
          <w:rPr>
            <w:rStyle w:val="Hipercze"/>
            <w:rFonts w:ascii="Arial" w:hAnsi="Arial" w:cs="Arial"/>
            <w:lang w:val="en-US"/>
          </w:rPr>
          <w:t>reports</w:t>
        </w:r>
        <w:r>
          <w:rPr>
            <w:rStyle w:val="Hipercze"/>
            <w:rFonts w:ascii="Arial" w:hAnsi="Arial" w:cs="Arial"/>
            <w:lang w:val="ru-RU"/>
          </w:rPr>
          <w:t>.</w:t>
        </w:r>
        <w:proofErr w:type="spellStart"/>
        <w:r>
          <w:rPr>
            <w:rStyle w:val="Hipercze"/>
            <w:rFonts w:ascii="Arial" w:hAnsi="Arial" w:cs="Arial"/>
            <w:lang w:val="en-US"/>
          </w:rPr>
          <w:t>htm</w:t>
        </w:r>
        <w:proofErr w:type="spellEnd"/>
      </w:hyperlink>
      <w:r>
        <w:rPr>
          <w:rFonts w:ascii="Arial" w:hAnsi="Arial" w:cs="Arial"/>
          <w:lang w:val="ru-RU"/>
        </w:rPr>
        <w:t xml:space="preserve">    </w:t>
      </w:r>
    </w:p>
    <w:p w:rsidR="00EE1FDE" w:rsidRPr="00AF2CF3" w:rsidRDefault="00EE1FDE">
      <w:pPr>
        <w:spacing w:before="120" w:line="300" w:lineRule="atLeast"/>
        <w:rPr>
          <w:rFonts w:ascii="Arial" w:hAnsi="Arial" w:cs="Arial"/>
          <w:lang w:val="ru-RU"/>
        </w:rPr>
      </w:pPr>
      <w:r w:rsidRPr="00AF2CF3">
        <w:rPr>
          <w:rFonts w:ascii="Arial" w:hAnsi="Arial" w:cs="Arial"/>
          <w:lang w:val="ru-RU"/>
        </w:rPr>
        <w:t xml:space="preserve">Крім того, НУО можуть </w:t>
      </w:r>
      <w:r w:rsidRPr="00CB79CE">
        <w:rPr>
          <w:rFonts w:ascii="Arial" w:hAnsi="Arial" w:cs="Arial"/>
          <w:lang w:val="uk-UA"/>
        </w:rPr>
        <w:t>відвідувати</w:t>
      </w:r>
      <w:r w:rsidRPr="00AF2CF3">
        <w:rPr>
          <w:rFonts w:ascii="Arial" w:hAnsi="Arial" w:cs="Arial"/>
          <w:lang w:val="ru-RU"/>
        </w:rPr>
        <w:t xml:space="preserve"> </w:t>
      </w:r>
      <w:r w:rsidR="00AF2CF3">
        <w:rPr>
          <w:rFonts w:ascii="Arial" w:hAnsi="Arial" w:cs="Arial"/>
          <w:lang w:val="uk-UA"/>
        </w:rPr>
        <w:t>звітування своїх урядів та робити усні коментарі, а також зустрічатись з членами Комітету та інформувати їх про найбільш гострі проблеми, пов’язані з правами жінок в країні</w:t>
      </w:r>
      <w:r w:rsidRPr="00AF2CF3">
        <w:rPr>
          <w:rFonts w:ascii="Arial" w:hAnsi="Arial" w:cs="Arial"/>
          <w:lang w:val="ru-RU"/>
        </w:rPr>
        <w:t xml:space="preserve">. </w:t>
      </w:r>
    </w:p>
    <w:p w:rsidR="00EE1FDE" w:rsidRPr="00AF2CF3" w:rsidRDefault="00EE1FDE">
      <w:pPr>
        <w:tabs>
          <w:tab w:val="left" w:pos="1134"/>
          <w:tab w:val="left" w:pos="1276"/>
        </w:tabs>
        <w:spacing w:line="300" w:lineRule="atLeast"/>
        <w:jc w:val="right"/>
        <w:rPr>
          <w:rFonts w:ascii="Arial" w:hAnsi="Arial" w:cs="Arial"/>
          <w:b/>
          <w:color w:val="FF0000"/>
          <w:lang w:val="ru-RU"/>
        </w:rPr>
      </w:pPr>
      <w:hyperlink w:anchor="up" w:history="1">
        <w:r w:rsidRPr="00AF2CF3">
          <w:rPr>
            <w:rStyle w:val="Hipercze"/>
            <w:rFonts w:ascii="Arial" w:hAnsi="Arial" w:cs="Arial"/>
            <w:color w:val="FF0000"/>
            <w:lang w:val="ru-RU"/>
          </w:rPr>
          <w:t>▲</w:t>
        </w:r>
      </w:hyperlink>
    </w:p>
    <w:p w:rsidR="00EE1FDE" w:rsidRPr="00AF2CF3" w:rsidRDefault="00EE1FDE">
      <w:pPr>
        <w:spacing w:before="120" w:line="300" w:lineRule="atLeast"/>
        <w:rPr>
          <w:rFonts w:ascii="Arial" w:hAnsi="Arial" w:cs="Arial"/>
          <w:lang w:val="ru-RU"/>
        </w:rPr>
      </w:pPr>
    </w:p>
    <w:p w:rsidR="00EE1FDE" w:rsidRPr="00AF2CF3" w:rsidRDefault="00AF2CF3">
      <w:pPr>
        <w:tabs>
          <w:tab w:val="left" w:pos="0"/>
        </w:tabs>
        <w:spacing w:line="300" w:lineRule="atLeast"/>
        <w:outlineLvl w:val="0"/>
        <w:rPr>
          <w:rFonts w:ascii="Arial" w:hAnsi="Arial" w:cs="Arial"/>
          <w:u w:val="single"/>
          <w:lang w:val="ru-RU"/>
        </w:rPr>
      </w:pPr>
      <w:bookmarkStart w:id="10" w:name="CEDAW_parties"/>
      <w:r>
        <w:rPr>
          <w:rFonts w:ascii="Arial" w:hAnsi="Arial" w:cs="Arial"/>
          <w:u w:val="single"/>
          <w:lang w:val="uk-UA"/>
        </w:rPr>
        <w:t>Держави-учасниці</w:t>
      </w:r>
      <w:bookmarkEnd w:id="10"/>
    </w:p>
    <w:p w:rsidR="00EE1FDE" w:rsidRPr="00AF2CF3" w:rsidRDefault="00EE1FDE">
      <w:pPr>
        <w:tabs>
          <w:tab w:val="left" w:pos="0"/>
        </w:tabs>
        <w:spacing w:line="300" w:lineRule="atLeast"/>
        <w:rPr>
          <w:rFonts w:ascii="Arial" w:hAnsi="Arial" w:cs="Arial"/>
          <w:lang w:val="ru-RU"/>
        </w:rPr>
      </w:pPr>
    </w:p>
    <w:p w:rsidR="00EE1FDE" w:rsidRPr="00AF2CF3" w:rsidRDefault="00EE1FDE">
      <w:pPr>
        <w:tabs>
          <w:tab w:val="left" w:pos="0"/>
        </w:tabs>
        <w:spacing w:line="300" w:lineRule="atLeast"/>
        <w:rPr>
          <w:rFonts w:ascii="Arial" w:hAnsi="Arial" w:cs="Arial"/>
          <w:lang w:val="ru-RU"/>
        </w:rPr>
      </w:pPr>
      <w:r>
        <w:rPr>
          <w:rFonts w:ascii="Arial" w:hAnsi="Arial" w:cs="Arial"/>
          <w:lang w:val="uk-UA"/>
        </w:rPr>
        <w:t>Повний перелік держав-учасниць Конвенції можна подивитись на</w:t>
      </w:r>
      <w:r w:rsidR="00AF2CF3">
        <w:rPr>
          <w:rFonts w:ascii="Arial" w:hAnsi="Arial" w:cs="Arial"/>
          <w:lang w:val="uk-UA"/>
        </w:rPr>
        <w:t xml:space="preserve"> </w:t>
      </w:r>
      <w:hyperlink r:id="rId10" w:history="1">
        <w:r w:rsidR="00AF2CF3">
          <w:rPr>
            <w:rStyle w:val="Hipercze"/>
            <w:rFonts w:ascii="Arial" w:hAnsi="Arial" w:cs="Arial"/>
            <w:lang w:val="uk-UA"/>
          </w:rPr>
          <w:t>вебсайті офісу Верховного комісара ООН з прав людини</w:t>
        </w:r>
      </w:hyperlink>
      <w:r w:rsidRPr="00AF2CF3">
        <w:rPr>
          <w:rFonts w:ascii="Arial" w:hAnsi="Arial" w:cs="Arial"/>
          <w:lang w:val="ru-RU"/>
        </w:rPr>
        <w:t xml:space="preserve"> </w:t>
      </w:r>
    </w:p>
    <w:p w:rsidR="00AF2CF3" w:rsidRPr="00AF2CF3" w:rsidRDefault="00AF2CF3">
      <w:pPr>
        <w:spacing w:line="300" w:lineRule="atLeast"/>
        <w:rPr>
          <w:rFonts w:ascii="Arial" w:hAnsi="Arial" w:cs="Arial"/>
          <w:lang w:val="ru-RU"/>
        </w:rPr>
      </w:pPr>
    </w:p>
    <w:p w:rsidR="00EE1FDE" w:rsidRPr="00AF2CF3" w:rsidRDefault="00EE1FDE">
      <w:pPr>
        <w:spacing w:line="300" w:lineRule="atLeast"/>
        <w:outlineLvl w:val="0"/>
        <w:rPr>
          <w:b/>
          <w:lang w:val="ru-RU"/>
        </w:rPr>
      </w:pPr>
    </w:p>
    <w:p w:rsidR="00EE1FDE" w:rsidRPr="00AF2CF3" w:rsidRDefault="00EE1FDE">
      <w:pPr>
        <w:tabs>
          <w:tab w:val="left" w:pos="993"/>
        </w:tabs>
        <w:spacing w:line="300" w:lineRule="atLeast"/>
        <w:rPr>
          <w:color w:val="FF0000"/>
          <w:lang w:val="ru-RU"/>
        </w:rPr>
      </w:pPr>
    </w:p>
    <w:p w:rsidR="00EE1FDE" w:rsidRDefault="00EE1FDE">
      <w:pPr>
        <w:spacing w:line="300" w:lineRule="atLeast"/>
        <w:outlineLvl w:val="0"/>
        <w:rPr>
          <w:rFonts w:ascii="Arial" w:hAnsi="Arial" w:cs="Arial"/>
          <w:b/>
          <w:lang w:val="en-US"/>
        </w:rPr>
      </w:pPr>
      <w:bookmarkStart w:id="11" w:name="OP"/>
      <w:r>
        <w:rPr>
          <w:rFonts w:ascii="Arial" w:hAnsi="Arial" w:cs="Arial"/>
          <w:b/>
          <w:lang w:val="uk-UA"/>
        </w:rPr>
        <w:t>Факультативний протокол до Конвенції з ліквідації всіх форм дискримінації щодо жінок</w:t>
      </w:r>
      <w:bookmarkEnd w:id="11"/>
    </w:p>
    <w:p w:rsidR="00EE1FDE" w:rsidRDefault="00EE1FDE">
      <w:pPr>
        <w:spacing w:line="300" w:lineRule="atLeast"/>
        <w:rPr>
          <w:rFonts w:ascii="Arial" w:hAnsi="Arial" w:cs="Arial"/>
          <w:lang w:val="en-US"/>
        </w:rPr>
      </w:pPr>
    </w:p>
    <w:p w:rsidR="00EE1FDE" w:rsidRDefault="00EE1FDE">
      <w:pPr>
        <w:spacing w:line="300" w:lineRule="atLeast"/>
        <w:rPr>
          <w:rFonts w:ascii="Arial" w:hAnsi="Arial" w:cs="Arial"/>
          <w:u w:val="single"/>
          <w:lang w:val="en-US"/>
        </w:rPr>
      </w:pPr>
      <w:bookmarkStart w:id="12" w:name="OP_basic_info"/>
      <w:r>
        <w:rPr>
          <w:rFonts w:ascii="Arial" w:hAnsi="Arial" w:cs="Arial"/>
          <w:u w:val="single"/>
          <w:lang w:val="uk-UA"/>
        </w:rPr>
        <w:t>Загальна інформація</w:t>
      </w:r>
      <w:bookmarkEnd w:id="12"/>
    </w:p>
    <w:p w:rsidR="00EE1FDE" w:rsidRDefault="00EE1FDE">
      <w:pPr>
        <w:spacing w:line="300" w:lineRule="atLeast"/>
        <w:rPr>
          <w:rFonts w:ascii="Arial" w:hAnsi="Arial" w:cs="Arial"/>
          <w:lang w:val="en-US"/>
        </w:rPr>
      </w:pPr>
    </w:p>
    <w:p w:rsidR="00EE1FDE" w:rsidRPr="00791358" w:rsidRDefault="00EE1FDE">
      <w:pPr>
        <w:spacing w:line="300" w:lineRule="atLeast"/>
        <w:rPr>
          <w:rFonts w:ascii="Arial" w:hAnsi="Arial" w:cs="Arial"/>
          <w:lang w:val="uk-UA"/>
        </w:rPr>
      </w:pPr>
      <w:r w:rsidRPr="00791358">
        <w:rPr>
          <w:rFonts w:ascii="Arial" w:hAnsi="Arial" w:cs="Arial"/>
          <w:lang w:val="uk-UA"/>
        </w:rPr>
        <w:t>Факультативний протокол до Конвенції з ліквідації всіх форм дискримінації щодо жінок (</w:t>
      </w:r>
      <w:r w:rsidR="00AF2CF3" w:rsidRPr="00791358">
        <w:rPr>
          <w:rFonts w:ascii="Arial" w:hAnsi="Arial" w:cs="Arial"/>
          <w:lang w:val="uk-UA"/>
        </w:rPr>
        <w:t>в подальшому – Протокол або ФП</w:t>
      </w:r>
      <w:r w:rsidRPr="00791358">
        <w:rPr>
          <w:rFonts w:ascii="Arial" w:hAnsi="Arial" w:cs="Arial"/>
          <w:lang w:val="uk-UA"/>
        </w:rPr>
        <w:t xml:space="preserve">) був прийнятий Генеральною Асамблеєю ООН в жовтні 1999 року та був відкритий для підписання в грудні. Він набув чинності в грудні 2000 року після ратифікації 10 країнами. Станом на </w:t>
      </w:r>
      <w:r w:rsidRPr="00791358">
        <w:rPr>
          <w:rFonts w:ascii="Arial" w:hAnsi="Arial" w:cs="Arial"/>
          <w:lang w:val="uk-UA"/>
        </w:rPr>
        <w:lastRenderedPageBreak/>
        <w:t xml:space="preserve">лютий 2008 року </w:t>
      </w:r>
      <w:r w:rsidR="009B3B43">
        <w:rPr>
          <w:rFonts w:ascii="Arial" w:hAnsi="Arial" w:cs="Arial"/>
          <w:lang w:val="uk-UA"/>
        </w:rPr>
        <w:t xml:space="preserve">є </w:t>
      </w:r>
      <w:hyperlink r:id="rId11" w:history="1">
        <w:r w:rsidRPr="00791358">
          <w:rPr>
            <w:rStyle w:val="Hipercze"/>
            <w:rFonts w:ascii="Arial" w:hAnsi="Arial" w:cs="Arial"/>
            <w:lang w:val="uk-UA"/>
          </w:rPr>
          <w:t>96 країн-учасниць</w:t>
        </w:r>
      </w:hyperlink>
      <w:r w:rsidRPr="00791358">
        <w:rPr>
          <w:rFonts w:ascii="Arial" w:hAnsi="Arial" w:cs="Arial"/>
          <w:lang w:val="uk-UA"/>
        </w:rPr>
        <w:t xml:space="preserve"> Факультативного протоколу (країн, що приєднались до/ратифікували Факультативний протокол). </w:t>
      </w:r>
    </w:p>
    <w:p w:rsidR="00EE1FDE" w:rsidRPr="00791358" w:rsidRDefault="00EE1FDE">
      <w:pPr>
        <w:spacing w:line="300" w:lineRule="atLeast"/>
        <w:rPr>
          <w:rFonts w:ascii="Arial" w:hAnsi="Arial" w:cs="Arial"/>
          <w:lang w:val="uk-UA"/>
        </w:rPr>
      </w:pPr>
    </w:p>
    <w:p w:rsidR="00EE1FDE" w:rsidRPr="00791358" w:rsidRDefault="00EE1FDE">
      <w:pPr>
        <w:spacing w:line="300" w:lineRule="atLeast"/>
        <w:rPr>
          <w:rFonts w:ascii="Arial" w:hAnsi="Arial" w:cs="Arial"/>
          <w:lang w:val="uk-UA"/>
        </w:rPr>
      </w:pPr>
      <w:r w:rsidRPr="00791358">
        <w:rPr>
          <w:rFonts w:ascii="Arial" w:hAnsi="Arial" w:cs="Arial"/>
          <w:lang w:val="uk-UA"/>
        </w:rPr>
        <w:t xml:space="preserve">Факультативний протокол є окремим договором, що доповнює Конвенцію. Щоб стати учасницею Факультативного протоколу, держава має бути учасницею Конвенції, а потім також ратифікувати Факультативний протокол. Протокол не дозволяє будь-яких застережень збоку держав-учасниць. Проте, він дозволяє державі-учасниці декларувати, що вона не визнає компетенції Комітету щодо застосування </w:t>
      </w:r>
      <w:r w:rsidR="009B3B43">
        <w:rPr>
          <w:rFonts w:ascii="Arial" w:hAnsi="Arial" w:cs="Arial"/>
          <w:lang w:val="uk-UA"/>
        </w:rPr>
        <w:t xml:space="preserve">однієї з </w:t>
      </w:r>
      <w:r w:rsidRPr="00791358">
        <w:rPr>
          <w:rFonts w:ascii="Arial" w:hAnsi="Arial" w:cs="Arial"/>
          <w:lang w:val="uk-UA"/>
        </w:rPr>
        <w:t>процедур, які міст</w:t>
      </w:r>
      <w:r w:rsidR="009B3B43">
        <w:rPr>
          <w:rFonts w:ascii="Arial" w:hAnsi="Arial" w:cs="Arial"/>
          <w:lang w:val="uk-UA"/>
        </w:rPr>
        <w:t xml:space="preserve">яться в </w:t>
      </w:r>
      <w:r w:rsidRPr="00791358">
        <w:rPr>
          <w:rFonts w:ascii="Arial" w:hAnsi="Arial" w:cs="Arial"/>
          <w:lang w:val="uk-UA"/>
        </w:rPr>
        <w:t xml:space="preserve">ФП – процедури розслідування. </w:t>
      </w:r>
    </w:p>
    <w:p w:rsidR="00EE1FDE" w:rsidRPr="00791358" w:rsidRDefault="00EE1FDE">
      <w:pPr>
        <w:spacing w:line="300" w:lineRule="atLeast"/>
        <w:rPr>
          <w:rFonts w:ascii="Arial" w:hAnsi="Arial" w:cs="Arial"/>
          <w:lang w:val="uk-UA"/>
        </w:rPr>
      </w:pPr>
      <w:r w:rsidRPr="00791358">
        <w:rPr>
          <w:rFonts w:ascii="Arial" w:hAnsi="Arial" w:cs="Arial"/>
          <w:lang w:val="uk-UA"/>
        </w:rPr>
        <w:t xml:space="preserve">Факультативний протокол не </w:t>
      </w:r>
      <w:r w:rsidRPr="009B3B43">
        <w:rPr>
          <w:rFonts w:ascii="Arial" w:hAnsi="Arial" w:cs="Arial"/>
          <w:lang w:val="uk-UA"/>
        </w:rPr>
        <w:t>встановлює</w:t>
      </w:r>
      <w:r w:rsidRPr="00791358">
        <w:rPr>
          <w:rFonts w:ascii="Arial" w:hAnsi="Arial" w:cs="Arial"/>
          <w:lang w:val="uk-UA"/>
        </w:rPr>
        <w:t xml:space="preserve"> жодних нових прав, але посилює Конвенцію через ведення двох процедур, які можуть бути використані для протидії порушенням жіночих прав, </w:t>
      </w:r>
      <w:r w:rsidR="009B3B43">
        <w:rPr>
          <w:rFonts w:ascii="Arial" w:hAnsi="Arial" w:cs="Arial"/>
          <w:lang w:val="uk-UA"/>
        </w:rPr>
        <w:t>захищених Конвенцією</w:t>
      </w:r>
      <w:r w:rsidRPr="00791358">
        <w:rPr>
          <w:rFonts w:ascii="Arial" w:hAnsi="Arial" w:cs="Arial"/>
          <w:lang w:val="uk-UA"/>
        </w:rPr>
        <w:t xml:space="preserve">: </w:t>
      </w:r>
    </w:p>
    <w:p w:rsidR="00EE1FDE" w:rsidRDefault="00EE1FDE">
      <w:pPr>
        <w:spacing w:line="300" w:lineRule="atLeast"/>
        <w:rPr>
          <w:rFonts w:ascii="Arial" w:hAnsi="Arial" w:cs="Arial"/>
          <w:lang w:val="ru-RU"/>
        </w:rPr>
      </w:pPr>
    </w:p>
    <w:p w:rsidR="00EE1FDE" w:rsidRPr="009B3B43" w:rsidRDefault="00EE1FDE">
      <w:pPr>
        <w:numPr>
          <w:ilvl w:val="0"/>
          <w:numId w:val="12"/>
        </w:numPr>
        <w:tabs>
          <w:tab w:val="clear" w:pos="454"/>
          <w:tab w:val="num" w:pos="709"/>
        </w:tabs>
        <w:spacing w:line="300" w:lineRule="atLeast"/>
        <w:rPr>
          <w:rFonts w:ascii="Arial" w:hAnsi="Arial" w:cs="Arial"/>
          <w:lang w:val="uk-UA"/>
        </w:rPr>
      </w:pPr>
      <w:r w:rsidRPr="009B3B43">
        <w:rPr>
          <w:rFonts w:ascii="Arial" w:hAnsi="Arial" w:cs="Arial"/>
          <w:b/>
          <w:lang w:val="uk-UA"/>
        </w:rPr>
        <w:t>процедура подання скарг</w:t>
      </w:r>
      <w:r w:rsidRPr="009B3B43">
        <w:rPr>
          <w:rFonts w:ascii="Arial" w:hAnsi="Arial" w:cs="Arial"/>
          <w:lang w:val="uk-UA"/>
        </w:rPr>
        <w:t xml:space="preserve"> – процедура, що дозволяє окремим особам чи групам осіб, які постраждали від порушень прав жінок подавати скарги до Комітету</w:t>
      </w:r>
      <w:r w:rsidR="009B3B43">
        <w:rPr>
          <w:rFonts w:ascii="Arial" w:hAnsi="Arial" w:cs="Arial"/>
          <w:lang w:val="uk-UA"/>
        </w:rPr>
        <w:t xml:space="preserve"> - </w:t>
      </w:r>
      <w:r w:rsidRPr="009B3B43">
        <w:rPr>
          <w:rFonts w:ascii="Arial" w:hAnsi="Arial" w:cs="Arial"/>
          <w:lang w:val="uk-UA"/>
        </w:rPr>
        <w:t>орган</w:t>
      </w:r>
      <w:r w:rsidR="009B3B43">
        <w:rPr>
          <w:rFonts w:ascii="Arial" w:hAnsi="Arial" w:cs="Arial"/>
          <w:lang w:val="uk-UA"/>
        </w:rPr>
        <w:t>у</w:t>
      </w:r>
      <w:r w:rsidRPr="009B3B43">
        <w:rPr>
          <w:rFonts w:ascii="Arial" w:hAnsi="Arial" w:cs="Arial"/>
          <w:lang w:val="uk-UA"/>
        </w:rPr>
        <w:t xml:space="preserve"> ООН, що займається моніторингом впровадження Конвенції. Скарги також можна подавати від імені жертв, але в цьому випадку потрібна їхня згода, якщо тільки дія без згоди жертви не може бути виправданою. </w:t>
      </w:r>
    </w:p>
    <w:p w:rsidR="00EE1FDE" w:rsidRPr="009B3B43" w:rsidRDefault="00EE1FDE">
      <w:pPr>
        <w:spacing w:line="300" w:lineRule="atLeast"/>
        <w:ind w:left="454"/>
        <w:rPr>
          <w:rFonts w:ascii="Arial" w:hAnsi="Arial" w:cs="Arial"/>
          <w:lang w:val="uk-UA"/>
        </w:rPr>
      </w:pPr>
      <w:r w:rsidRPr="009B3B43">
        <w:rPr>
          <w:rFonts w:ascii="Arial" w:hAnsi="Arial" w:cs="Arial"/>
          <w:lang w:val="uk-UA"/>
        </w:rPr>
        <w:t xml:space="preserve">Процедура подання скарги дозволяє позивачам вимагати сатисфакції за порушення прав жінок, </w:t>
      </w:r>
      <w:r w:rsidR="009B3B43">
        <w:rPr>
          <w:rFonts w:ascii="Arial" w:hAnsi="Arial" w:cs="Arial"/>
          <w:lang w:val="uk-UA"/>
        </w:rPr>
        <w:t>захищених</w:t>
      </w:r>
      <w:r w:rsidRPr="009B3B43">
        <w:rPr>
          <w:rFonts w:ascii="Arial" w:hAnsi="Arial" w:cs="Arial"/>
          <w:lang w:val="uk-UA"/>
        </w:rPr>
        <w:t xml:space="preserve"> Конвенцією.</w:t>
      </w:r>
    </w:p>
    <w:p w:rsidR="00EE1FDE" w:rsidRPr="009B3B43" w:rsidRDefault="00EE1FDE">
      <w:pPr>
        <w:spacing w:line="300" w:lineRule="atLeast"/>
        <w:ind w:left="454"/>
        <w:rPr>
          <w:rFonts w:ascii="Arial" w:hAnsi="Arial" w:cs="Arial"/>
          <w:lang w:val="uk-UA"/>
        </w:rPr>
      </w:pPr>
      <w:r w:rsidRPr="009B3B43">
        <w:rPr>
          <w:rFonts w:ascii="Arial" w:hAnsi="Arial" w:cs="Arial"/>
          <w:lang w:val="uk-UA"/>
        </w:rPr>
        <w:t xml:space="preserve">Всі держави-учасниці </w:t>
      </w:r>
      <w:r w:rsidR="009B3B43">
        <w:rPr>
          <w:rFonts w:ascii="Arial" w:hAnsi="Arial" w:cs="Arial"/>
          <w:lang w:val="uk-UA"/>
        </w:rPr>
        <w:t>Факультативного протоколу до Конвенції визнають</w:t>
      </w:r>
      <w:r w:rsidRPr="009B3B43">
        <w:rPr>
          <w:rFonts w:ascii="Arial" w:hAnsi="Arial" w:cs="Arial"/>
          <w:lang w:val="uk-UA"/>
        </w:rPr>
        <w:t xml:space="preserve"> компетенцію Комітету на прийняття та розгляд скарг, поданих за цією процедурою. </w:t>
      </w:r>
    </w:p>
    <w:p w:rsidR="00EE1FDE" w:rsidRPr="009B3B43" w:rsidRDefault="00EE1FDE">
      <w:pPr>
        <w:spacing w:before="120" w:line="300" w:lineRule="atLeast"/>
        <w:ind w:left="454"/>
        <w:rPr>
          <w:rFonts w:ascii="Arial" w:hAnsi="Arial" w:cs="Arial"/>
          <w:u w:val="single"/>
          <w:lang w:val="uk-UA"/>
        </w:rPr>
      </w:pPr>
      <w:r w:rsidRPr="009B3B43">
        <w:rPr>
          <w:rFonts w:ascii="Arial" w:hAnsi="Arial" w:cs="Arial"/>
          <w:u w:val="single"/>
          <w:lang w:val="uk-UA"/>
        </w:rPr>
        <w:t>Тимчасові заходи</w:t>
      </w:r>
    </w:p>
    <w:p w:rsidR="00EE1FDE" w:rsidRPr="009B3B43" w:rsidRDefault="00EE1FDE">
      <w:pPr>
        <w:spacing w:before="120" w:line="300" w:lineRule="atLeast"/>
        <w:ind w:left="454"/>
        <w:rPr>
          <w:rFonts w:ascii="Arial" w:hAnsi="Arial" w:cs="Arial"/>
          <w:lang w:val="uk-UA"/>
        </w:rPr>
      </w:pPr>
      <w:r w:rsidRPr="009B3B43">
        <w:rPr>
          <w:rFonts w:ascii="Arial" w:hAnsi="Arial" w:cs="Arial"/>
          <w:lang w:val="uk-UA"/>
        </w:rPr>
        <w:t xml:space="preserve">Факультативний протокол надає Комітету повноваження передати задіяній державі-учасниці на негайний розгляд вимогу щодо вживання необхідних тимчасових заходів, спрямованих на захист жертви/жертв таких порушень від можливої </w:t>
      </w:r>
      <w:r w:rsidR="009B3B43">
        <w:rPr>
          <w:rFonts w:ascii="Arial" w:hAnsi="Arial" w:cs="Arial"/>
          <w:lang w:val="uk-UA"/>
        </w:rPr>
        <w:t>непоправної шкоди</w:t>
      </w:r>
      <w:r w:rsidRPr="009B3B43">
        <w:rPr>
          <w:rFonts w:ascii="Arial" w:hAnsi="Arial" w:cs="Arial"/>
          <w:lang w:val="uk-UA"/>
        </w:rPr>
        <w:t>. Комітет може використовувати цей механізм, якщо вважає, що жертва</w:t>
      </w:r>
      <w:r w:rsidR="009B3B43">
        <w:rPr>
          <w:rFonts w:ascii="Arial" w:hAnsi="Arial" w:cs="Arial"/>
          <w:lang w:val="uk-UA"/>
        </w:rPr>
        <w:t xml:space="preserve"> зазнає </w:t>
      </w:r>
      <w:r w:rsidRPr="009B3B43">
        <w:rPr>
          <w:rFonts w:ascii="Arial" w:hAnsi="Arial" w:cs="Arial"/>
          <w:lang w:val="uk-UA"/>
        </w:rPr>
        <w:t>фізичн</w:t>
      </w:r>
      <w:r w:rsidR="009B3B43">
        <w:rPr>
          <w:rFonts w:ascii="Arial" w:hAnsi="Arial" w:cs="Arial"/>
          <w:lang w:val="uk-UA"/>
        </w:rPr>
        <w:t>ої чи моральної шкоди</w:t>
      </w:r>
      <w:r w:rsidRPr="009B3B43">
        <w:rPr>
          <w:rFonts w:ascii="Arial" w:hAnsi="Arial" w:cs="Arial"/>
          <w:lang w:val="uk-UA"/>
        </w:rPr>
        <w:t xml:space="preserve"> з необоротними наслідками. Тимчасові заходи м</w:t>
      </w:r>
      <w:r w:rsidR="009B3B43">
        <w:rPr>
          <w:rFonts w:ascii="Arial" w:hAnsi="Arial" w:cs="Arial"/>
          <w:lang w:val="uk-UA"/>
        </w:rPr>
        <w:t>о</w:t>
      </w:r>
      <w:r w:rsidRPr="009B3B43">
        <w:rPr>
          <w:rFonts w:ascii="Arial" w:hAnsi="Arial" w:cs="Arial"/>
          <w:lang w:val="uk-UA"/>
        </w:rPr>
        <w:t xml:space="preserve">жуть бути проголошені Комітетом в будь-який час після отримання скарги.  </w:t>
      </w:r>
      <w:hyperlink w:anchor="interim_measures" w:history="1">
        <w:r w:rsidR="009B3B43">
          <w:rPr>
            <w:rStyle w:val="Hipercze"/>
            <w:rFonts w:ascii="Arial" w:hAnsi="Arial" w:cs="Arial"/>
            <w:lang w:val="uk-UA"/>
          </w:rPr>
          <w:t>детальніше</w:t>
        </w:r>
      </w:hyperlink>
      <w:r w:rsidRPr="009B3B43">
        <w:rPr>
          <w:rFonts w:ascii="Arial" w:hAnsi="Arial" w:cs="Arial"/>
          <w:lang w:val="uk-UA"/>
        </w:rPr>
        <w:t xml:space="preserve">  </w:t>
      </w:r>
    </w:p>
    <w:p w:rsidR="00EE1FDE" w:rsidRDefault="00EE1FDE">
      <w:pPr>
        <w:spacing w:line="300" w:lineRule="atLeast"/>
        <w:ind w:left="284"/>
        <w:rPr>
          <w:rFonts w:ascii="Arial" w:hAnsi="Arial" w:cs="Arial"/>
          <w:lang w:val="en-US"/>
        </w:rPr>
      </w:pPr>
    </w:p>
    <w:p w:rsidR="00EE1FDE" w:rsidRDefault="00EE1FDE">
      <w:pPr>
        <w:numPr>
          <w:ilvl w:val="0"/>
          <w:numId w:val="12"/>
        </w:numPr>
        <w:tabs>
          <w:tab w:val="clear" w:pos="454"/>
          <w:tab w:val="num" w:pos="709"/>
        </w:tabs>
        <w:spacing w:line="300" w:lineRule="atLeast"/>
        <w:rPr>
          <w:rFonts w:ascii="Arial" w:hAnsi="Arial" w:cs="Arial"/>
          <w:lang w:val="en-US"/>
        </w:rPr>
      </w:pPr>
      <w:r>
        <w:rPr>
          <w:rFonts w:ascii="Arial" w:hAnsi="Arial" w:cs="Arial"/>
          <w:b/>
          <w:lang w:val="uk-UA"/>
        </w:rPr>
        <w:t>процедура проведення розслідування</w:t>
      </w:r>
      <w:r>
        <w:rPr>
          <w:rFonts w:ascii="Arial" w:hAnsi="Arial" w:cs="Arial"/>
          <w:lang w:val="en-US"/>
        </w:rPr>
        <w:t xml:space="preserve"> – </w:t>
      </w:r>
      <w:r>
        <w:rPr>
          <w:rFonts w:ascii="Arial" w:hAnsi="Arial" w:cs="Arial"/>
          <w:lang w:val="uk-UA"/>
        </w:rPr>
        <w:t xml:space="preserve">механізм, за яким Комітет може проводити розслідування, бажано у співпраці із задіяною державою-учасницею, у випадку </w:t>
      </w:r>
      <w:r>
        <w:rPr>
          <w:rFonts w:ascii="Arial" w:hAnsi="Arial" w:cs="Arial"/>
          <w:lang w:val="en-US"/>
        </w:rPr>
        <w:t>“</w:t>
      </w:r>
      <w:r>
        <w:rPr>
          <w:rFonts w:ascii="Arial" w:hAnsi="Arial" w:cs="Arial"/>
          <w:lang w:val="uk-UA"/>
        </w:rPr>
        <w:t>серйозних або систематичних порушень</w:t>
      </w:r>
      <w:r>
        <w:rPr>
          <w:rFonts w:ascii="Arial" w:hAnsi="Arial" w:cs="Arial"/>
          <w:lang w:val="en-US"/>
        </w:rPr>
        <w:t xml:space="preserve">” </w:t>
      </w:r>
      <w:r>
        <w:rPr>
          <w:rFonts w:ascii="Arial" w:hAnsi="Arial" w:cs="Arial"/>
          <w:lang w:val="uk-UA"/>
        </w:rPr>
        <w:t>захищених Конвенцією жіночих прав, які відбуваються під юрисдикцією держави-учасниці</w:t>
      </w:r>
      <w:r>
        <w:rPr>
          <w:rFonts w:ascii="Arial" w:hAnsi="Arial" w:cs="Arial"/>
          <w:lang w:val="en-US"/>
        </w:rPr>
        <w:t xml:space="preserve">. </w:t>
      </w:r>
    </w:p>
    <w:p w:rsidR="00EE1FDE" w:rsidRPr="008806F4" w:rsidRDefault="00EE1FDE">
      <w:pPr>
        <w:spacing w:before="120" w:line="300" w:lineRule="atLeast"/>
        <w:ind w:left="454"/>
        <w:rPr>
          <w:rFonts w:ascii="Arial" w:hAnsi="Arial" w:cs="Arial"/>
          <w:lang w:val="uk-UA"/>
        </w:rPr>
      </w:pPr>
      <w:r w:rsidRPr="008806F4">
        <w:rPr>
          <w:rFonts w:ascii="Arial" w:hAnsi="Arial" w:cs="Arial"/>
          <w:lang w:val="uk-UA"/>
        </w:rPr>
        <w:t xml:space="preserve">Під час підписання, ратифікації чи прийняття </w:t>
      </w:r>
      <w:r w:rsidR="008806F4" w:rsidRPr="008806F4">
        <w:rPr>
          <w:rFonts w:ascii="Arial" w:hAnsi="Arial" w:cs="Arial"/>
          <w:lang w:val="uk-UA"/>
        </w:rPr>
        <w:t>ФП</w:t>
      </w:r>
      <w:r w:rsidRPr="008806F4">
        <w:rPr>
          <w:rFonts w:ascii="Arial" w:hAnsi="Arial" w:cs="Arial"/>
          <w:lang w:val="uk-UA"/>
        </w:rPr>
        <w:t xml:space="preserve"> держава-учасниця може декларувати, що вона не визнає компетенції Комітету щодо застосування процедури розслідування (так зване положення про «вихід»). Таким чином, особи чи групи, які вирішують звертатись до Комітету для ініціації процедури розслідування, мають перевірити, чи держава-учасниця не заявила про «вихід». </w:t>
      </w:r>
    </w:p>
    <w:p w:rsidR="00EE1FDE" w:rsidRPr="008806F4" w:rsidRDefault="00EE1FDE">
      <w:pPr>
        <w:spacing w:line="300" w:lineRule="atLeast"/>
        <w:ind w:left="284"/>
        <w:jc w:val="right"/>
        <w:rPr>
          <w:rFonts w:ascii="Arial" w:hAnsi="Arial" w:cs="Arial"/>
          <w:i/>
          <w:lang w:val="uk-UA"/>
        </w:rPr>
      </w:pPr>
      <w:r w:rsidRPr="008806F4">
        <w:rPr>
          <w:rFonts w:ascii="Arial" w:hAnsi="Arial" w:cs="Arial"/>
          <w:i/>
          <w:lang w:val="uk-UA"/>
        </w:rPr>
        <w:t xml:space="preserve">Більше про: </w:t>
      </w:r>
      <w:hyperlink w:anchor="communications_procedure" w:history="1">
        <w:r w:rsidRPr="008806F4">
          <w:rPr>
            <w:rStyle w:val="Hipercze"/>
            <w:rFonts w:ascii="Arial" w:hAnsi="Arial" w:cs="Arial"/>
            <w:i/>
            <w:lang w:val="uk-UA"/>
          </w:rPr>
          <w:t>процедуру подання скарг</w:t>
        </w:r>
      </w:hyperlink>
      <w:r w:rsidRPr="008806F4">
        <w:rPr>
          <w:rFonts w:ascii="Arial" w:hAnsi="Arial" w:cs="Arial"/>
          <w:i/>
          <w:lang w:val="uk-UA"/>
        </w:rPr>
        <w:t xml:space="preserve"> та </w:t>
      </w:r>
      <w:hyperlink w:anchor="inquiry_procedure" w:history="1">
        <w:r w:rsidRPr="008806F4">
          <w:rPr>
            <w:rStyle w:val="Hipercze"/>
            <w:rFonts w:ascii="Arial" w:hAnsi="Arial" w:cs="Arial"/>
            <w:i/>
            <w:lang w:val="uk-UA"/>
          </w:rPr>
          <w:t>процедуру розслідування</w:t>
        </w:r>
      </w:hyperlink>
      <w:r w:rsidRPr="008806F4">
        <w:rPr>
          <w:rFonts w:ascii="Arial" w:hAnsi="Arial" w:cs="Arial"/>
          <w:i/>
          <w:lang w:val="uk-UA"/>
        </w:rPr>
        <w:t xml:space="preserve"> </w:t>
      </w:r>
    </w:p>
    <w:p w:rsidR="00EE1FDE" w:rsidRPr="008806F4" w:rsidRDefault="00EE1FDE">
      <w:pPr>
        <w:tabs>
          <w:tab w:val="num" w:pos="1134"/>
        </w:tabs>
        <w:spacing w:before="120" w:line="300" w:lineRule="atLeast"/>
        <w:rPr>
          <w:rFonts w:ascii="Arial" w:hAnsi="Arial" w:cs="Arial"/>
          <w:lang w:val="uk-UA"/>
        </w:rPr>
      </w:pPr>
      <w:r w:rsidRPr="008806F4">
        <w:rPr>
          <w:rFonts w:ascii="Arial" w:hAnsi="Arial" w:cs="Arial"/>
          <w:lang w:val="uk-UA"/>
        </w:rPr>
        <w:lastRenderedPageBreak/>
        <w:t>Факультативний протокол дає Комітету інструмент для покращення розуміння державою прав, які захищає Конвенція. Він може стимулювати позитивні зміни в зако</w:t>
      </w:r>
      <w:r w:rsidR="00BC44D7">
        <w:rPr>
          <w:rFonts w:ascii="Arial" w:hAnsi="Arial" w:cs="Arial"/>
          <w:lang w:val="uk-UA"/>
        </w:rPr>
        <w:t>нах та практиках, які є дискримі</w:t>
      </w:r>
      <w:r w:rsidRPr="008806F4">
        <w:rPr>
          <w:rFonts w:ascii="Arial" w:hAnsi="Arial" w:cs="Arial"/>
          <w:lang w:val="uk-UA"/>
        </w:rPr>
        <w:t>наційними щодо жінок. Процедура подання скарг дає право Комітету розглядати індивідуальні випадки порушення прав жінок та вимагати від держав вжити відповідних заходів для покращення ситуації з дотриманням цих прав. Можливість подання скарги також може мотивувати державу-учасницю покращити доступ до юридичних засобів захисту на національному рівні для жертв вказаних порушень жіночих прав.</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spacing w:line="300" w:lineRule="atLeast"/>
        <w:rPr>
          <w:rFonts w:ascii="Arial" w:hAnsi="Arial" w:cs="Arial"/>
          <w:lang w:val="en-US"/>
        </w:rPr>
      </w:pPr>
    </w:p>
    <w:p w:rsidR="00EE1FDE" w:rsidRDefault="00EE1FDE">
      <w:pPr>
        <w:spacing w:line="300" w:lineRule="atLeast"/>
        <w:outlineLvl w:val="0"/>
        <w:rPr>
          <w:rFonts w:ascii="Arial" w:hAnsi="Arial" w:cs="Arial"/>
          <w:u w:val="single"/>
          <w:lang w:val="ru-RU"/>
        </w:rPr>
      </w:pPr>
      <w:bookmarkStart w:id="13" w:name="OP_obligations"/>
      <w:r>
        <w:rPr>
          <w:rFonts w:ascii="Arial" w:hAnsi="Arial" w:cs="Arial"/>
          <w:u w:val="single"/>
          <w:lang w:val="uk-UA"/>
        </w:rPr>
        <w:t>Зобов’язання держав-учасниць за Факультативним протоколом</w:t>
      </w:r>
      <w:bookmarkEnd w:id="13"/>
      <w:r>
        <w:rPr>
          <w:rFonts w:ascii="Arial" w:hAnsi="Arial" w:cs="Arial"/>
          <w:u w:val="single"/>
          <w:lang w:val="ru-RU"/>
        </w:rPr>
        <w:t xml:space="preserve"> </w:t>
      </w:r>
    </w:p>
    <w:p w:rsidR="00EE1FDE" w:rsidRDefault="00EE1FDE">
      <w:pPr>
        <w:spacing w:before="120" w:line="300" w:lineRule="atLeast"/>
        <w:rPr>
          <w:rFonts w:ascii="Arial" w:hAnsi="Arial" w:cs="Arial"/>
          <w:lang w:val="ru-RU"/>
        </w:rPr>
      </w:pPr>
      <w:r>
        <w:rPr>
          <w:rFonts w:ascii="Arial" w:hAnsi="Arial" w:cs="Arial"/>
          <w:lang w:val="uk-UA"/>
        </w:rPr>
        <w:t>Ратифікуючи</w:t>
      </w:r>
      <w:r>
        <w:rPr>
          <w:rFonts w:ascii="Arial" w:hAnsi="Arial" w:cs="Arial"/>
          <w:lang w:val="ru-RU"/>
        </w:rPr>
        <w:t>/</w:t>
      </w:r>
      <w:r>
        <w:rPr>
          <w:rFonts w:ascii="Arial" w:hAnsi="Arial" w:cs="Arial"/>
          <w:lang w:val="uk-UA"/>
        </w:rPr>
        <w:t xml:space="preserve">приймаючи Факультативний протокол до Конвенції, держави-учасниці зобов’язуються визнавати компетенцію Комітету на одержання та розгляд індивідуальних чи групових скарг, поданих згідно з </w:t>
      </w:r>
      <w:hyperlink w:anchor="communications_procedure" w:history="1">
        <w:r>
          <w:rPr>
            <w:rStyle w:val="Hipercze"/>
            <w:rFonts w:ascii="Arial" w:hAnsi="Arial" w:cs="Arial"/>
            <w:lang w:val="uk-UA"/>
          </w:rPr>
          <w:t>процедурою подання скарг</w:t>
        </w:r>
      </w:hyperlink>
      <w:r>
        <w:rPr>
          <w:rFonts w:ascii="Arial" w:hAnsi="Arial" w:cs="Arial"/>
          <w:color w:val="800000"/>
          <w:lang w:val="uk-UA"/>
        </w:rPr>
        <w:t>,</w:t>
      </w:r>
      <w:r>
        <w:rPr>
          <w:rFonts w:ascii="Arial" w:hAnsi="Arial" w:cs="Arial"/>
          <w:lang w:val="uk-UA"/>
        </w:rPr>
        <w:t xml:space="preserve"> про порушення прав жінок, гарантованих Конвенцією. Держави-учасниці також зобов’язуються виконувати рекомендації Комітету, передані державі-учасниці разом з його баченням, як результат розгляду скарги, поданої за цією процедурою</w:t>
      </w:r>
      <w:r>
        <w:rPr>
          <w:rFonts w:ascii="Arial" w:hAnsi="Arial" w:cs="Arial"/>
          <w:lang w:val="ru-RU"/>
        </w:rPr>
        <w:t>.</w:t>
      </w:r>
    </w:p>
    <w:p w:rsidR="00EE1FDE" w:rsidRDefault="00EE1FDE">
      <w:pPr>
        <w:spacing w:before="120" w:line="300" w:lineRule="atLeast"/>
        <w:outlineLvl w:val="0"/>
        <w:rPr>
          <w:rFonts w:ascii="Arial" w:hAnsi="Arial" w:cs="Arial"/>
          <w:i/>
          <w:lang w:val="ru-RU"/>
        </w:rPr>
      </w:pPr>
    </w:p>
    <w:p w:rsidR="00EE1FDE" w:rsidRDefault="00EE1FDE">
      <w:pPr>
        <w:spacing w:before="120" w:line="300" w:lineRule="atLeast"/>
        <w:outlineLvl w:val="0"/>
        <w:rPr>
          <w:rFonts w:ascii="Arial" w:hAnsi="Arial" w:cs="Arial"/>
          <w:i/>
          <w:lang w:val="en-US"/>
        </w:rPr>
      </w:pPr>
      <w:r>
        <w:rPr>
          <w:rFonts w:ascii="Arial" w:hAnsi="Arial" w:cs="Arial"/>
          <w:i/>
          <w:lang w:val="uk-UA"/>
        </w:rPr>
        <w:t>Держави-учасниці та процедура розслідування</w:t>
      </w:r>
    </w:p>
    <w:p w:rsidR="00EE1FDE" w:rsidRPr="00BC44D7" w:rsidRDefault="00EE1FDE">
      <w:pPr>
        <w:spacing w:before="120" w:line="300" w:lineRule="atLeast"/>
        <w:rPr>
          <w:rFonts w:ascii="Arial" w:hAnsi="Arial" w:cs="Arial"/>
          <w:lang w:val="uk-UA"/>
        </w:rPr>
      </w:pPr>
      <w:r>
        <w:rPr>
          <w:rFonts w:ascii="Arial" w:hAnsi="Arial" w:cs="Arial"/>
          <w:lang w:val="uk-UA"/>
        </w:rPr>
        <w:t>Хоча Факультативний протокол, на відміну від Конвенції</w:t>
      </w:r>
      <w:r w:rsidRPr="00BC44D7">
        <w:rPr>
          <w:rFonts w:ascii="Arial" w:hAnsi="Arial" w:cs="Arial"/>
          <w:lang w:val="ru-RU"/>
        </w:rPr>
        <w:t xml:space="preserve">, </w:t>
      </w:r>
      <w:r>
        <w:rPr>
          <w:rFonts w:ascii="Arial" w:hAnsi="Arial" w:cs="Arial"/>
          <w:lang w:val="uk-UA"/>
        </w:rPr>
        <w:t>не дозволяє застережень щод</w:t>
      </w:r>
      <w:r w:rsidR="00BC44D7">
        <w:rPr>
          <w:rFonts w:ascii="Arial" w:hAnsi="Arial" w:cs="Arial"/>
          <w:lang w:val="uk-UA"/>
        </w:rPr>
        <w:t>о будь-яких його статей, держава</w:t>
      </w:r>
      <w:r>
        <w:rPr>
          <w:rFonts w:ascii="Arial" w:hAnsi="Arial" w:cs="Arial"/>
          <w:lang w:val="uk-UA"/>
        </w:rPr>
        <w:t>-учасниц</w:t>
      </w:r>
      <w:r w:rsidR="00BC44D7">
        <w:rPr>
          <w:rFonts w:ascii="Arial" w:hAnsi="Arial" w:cs="Arial"/>
          <w:lang w:val="uk-UA"/>
        </w:rPr>
        <w:t>я</w:t>
      </w:r>
      <w:r>
        <w:rPr>
          <w:rFonts w:ascii="Arial" w:hAnsi="Arial" w:cs="Arial"/>
          <w:lang w:val="uk-UA"/>
        </w:rPr>
        <w:t xml:space="preserve"> мож</w:t>
      </w:r>
      <w:r w:rsidR="00BC44D7">
        <w:rPr>
          <w:rFonts w:ascii="Arial" w:hAnsi="Arial" w:cs="Arial"/>
          <w:lang w:val="uk-UA"/>
        </w:rPr>
        <w:t>е</w:t>
      </w:r>
      <w:r>
        <w:rPr>
          <w:rFonts w:ascii="Arial" w:hAnsi="Arial" w:cs="Arial"/>
          <w:lang w:val="uk-UA"/>
        </w:rPr>
        <w:t xml:space="preserve"> декларувати під час підписання або ратифікації/приєднання, що вона не визнає компетенції Комітету </w:t>
      </w:r>
      <w:r w:rsidR="00BC44D7">
        <w:rPr>
          <w:rFonts w:ascii="Arial" w:hAnsi="Arial" w:cs="Arial"/>
          <w:lang w:val="uk-UA"/>
        </w:rPr>
        <w:t>застосовувати процедуру</w:t>
      </w:r>
      <w:r>
        <w:rPr>
          <w:rFonts w:ascii="Arial" w:hAnsi="Arial" w:cs="Arial"/>
          <w:lang w:val="uk-UA"/>
        </w:rPr>
        <w:t xml:space="preserve"> розслідування порушення жіночих прав державою-учасницею </w:t>
      </w:r>
      <w:r w:rsidRPr="00BC44D7">
        <w:rPr>
          <w:rFonts w:ascii="Arial" w:hAnsi="Arial" w:cs="Arial"/>
          <w:lang w:val="ru-RU"/>
        </w:rPr>
        <w:t>(</w:t>
      </w:r>
      <w:r>
        <w:rPr>
          <w:rFonts w:ascii="Arial" w:hAnsi="Arial" w:cs="Arial"/>
          <w:lang w:val="uk-UA"/>
        </w:rPr>
        <w:t>ст.</w:t>
      </w:r>
      <w:r w:rsidRPr="00BC44D7">
        <w:rPr>
          <w:rFonts w:ascii="Arial" w:hAnsi="Arial" w:cs="Arial"/>
          <w:lang w:val="ru-RU"/>
        </w:rPr>
        <w:t xml:space="preserve"> 10 </w:t>
      </w:r>
      <w:r>
        <w:rPr>
          <w:rFonts w:ascii="Arial" w:hAnsi="Arial" w:cs="Arial"/>
          <w:lang w:val="uk-UA"/>
        </w:rPr>
        <w:t>ФП до Конвенції</w:t>
      </w:r>
      <w:r w:rsidRPr="00BC44D7">
        <w:rPr>
          <w:rFonts w:ascii="Arial" w:hAnsi="Arial" w:cs="Arial"/>
          <w:lang w:val="ru-RU"/>
        </w:rPr>
        <w:t xml:space="preserve">). </w:t>
      </w:r>
      <w:r>
        <w:rPr>
          <w:rFonts w:ascii="Arial" w:hAnsi="Arial" w:cs="Arial"/>
          <w:lang w:val="uk-UA"/>
        </w:rPr>
        <w:t xml:space="preserve">Інакше кажучи, держави-учасниці </w:t>
      </w:r>
      <w:r w:rsidRPr="00BC44D7">
        <w:rPr>
          <w:rFonts w:ascii="Arial" w:hAnsi="Arial" w:cs="Arial"/>
          <w:lang w:val="uk-UA"/>
        </w:rPr>
        <w:t xml:space="preserve">мають можливість відмовиться від процедури розслідування. Проте, якщо держава не відмовляється від процедури розслідування, Комітет може вирішити ініціювати розслідування, і це включатиме </w:t>
      </w:r>
      <w:r w:rsidR="00BC44D7">
        <w:rPr>
          <w:rFonts w:ascii="Arial" w:hAnsi="Arial" w:cs="Arial"/>
          <w:lang w:val="uk-UA"/>
        </w:rPr>
        <w:t xml:space="preserve">відвідування </w:t>
      </w:r>
      <w:r w:rsidRPr="00BC44D7">
        <w:rPr>
          <w:rFonts w:ascii="Arial" w:hAnsi="Arial" w:cs="Arial"/>
          <w:lang w:val="uk-UA"/>
        </w:rPr>
        <w:t>країн</w:t>
      </w:r>
      <w:r w:rsidR="00BC44D7">
        <w:rPr>
          <w:rFonts w:ascii="Arial" w:hAnsi="Arial" w:cs="Arial"/>
          <w:lang w:val="uk-UA"/>
        </w:rPr>
        <w:t>и</w:t>
      </w:r>
      <w:r w:rsidRPr="00BC44D7">
        <w:rPr>
          <w:rFonts w:ascii="Arial" w:hAnsi="Arial" w:cs="Arial"/>
          <w:lang w:val="uk-UA"/>
        </w:rPr>
        <w:t xml:space="preserve"> з дозволу причетної держави</w:t>
      </w:r>
      <w:r w:rsidR="00BC44D7">
        <w:rPr>
          <w:rFonts w:ascii="Arial" w:hAnsi="Arial" w:cs="Arial"/>
          <w:lang w:val="uk-UA"/>
        </w:rPr>
        <w:t>.</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spacing w:line="300" w:lineRule="atLeast"/>
        <w:rPr>
          <w:rFonts w:ascii="Arial" w:hAnsi="Arial" w:cs="Arial"/>
          <w:b/>
          <w:lang w:val="en-US"/>
        </w:rPr>
      </w:pPr>
    </w:p>
    <w:p w:rsidR="00EE1FDE" w:rsidRDefault="00EE1FDE">
      <w:pPr>
        <w:spacing w:line="300" w:lineRule="atLeast"/>
        <w:rPr>
          <w:rFonts w:ascii="Arial" w:hAnsi="Arial" w:cs="Arial"/>
          <w:b/>
          <w:u w:val="single"/>
          <w:lang w:val="ru-RU"/>
        </w:rPr>
      </w:pPr>
      <w:bookmarkStart w:id="14" w:name="OP_Reservation"/>
      <w:r>
        <w:rPr>
          <w:rFonts w:ascii="Arial" w:hAnsi="Arial" w:cs="Arial"/>
          <w:b/>
          <w:u w:val="single"/>
          <w:lang w:val="uk-UA"/>
        </w:rPr>
        <w:t xml:space="preserve">Вплив застережень до Конвенції </w:t>
      </w:r>
      <w:r w:rsidR="00BC44D7">
        <w:rPr>
          <w:rFonts w:ascii="Arial" w:hAnsi="Arial" w:cs="Arial"/>
          <w:b/>
          <w:u w:val="single"/>
          <w:lang w:val="uk-UA"/>
        </w:rPr>
        <w:t>на Факультативний протокол</w:t>
      </w:r>
    </w:p>
    <w:bookmarkEnd w:id="14"/>
    <w:p w:rsidR="00EE1FDE" w:rsidRDefault="00EE1FDE">
      <w:pPr>
        <w:spacing w:line="300" w:lineRule="atLeast"/>
        <w:rPr>
          <w:rFonts w:ascii="Arial" w:hAnsi="Arial" w:cs="Arial"/>
          <w:b/>
          <w:lang w:val="ru-RU"/>
        </w:rPr>
      </w:pPr>
    </w:p>
    <w:p w:rsidR="00EE1FDE" w:rsidRPr="00B87C8A" w:rsidRDefault="00EE1FDE" w:rsidP="00B87C8A">
      <w:pPr>
        <w:spacing w:line="300" w:lineRule="atLeast"/>
        <w:rPr>
          <w:rFonts w:ascii="Arial" w:hAnsi="Arial" w:cs="Arial"/>
          <w:lang w:val="uk-UA"/>
        </w:rPr>
      </w:pPr>
      <w:r w:rsidRPr="00B87C8A">
        <w:rPr>
          <w:rFonts w:ascii="Arial" w:hAnsi="Arial" w:cs="Arial"/>
          <w:lang w:val="uk-UA"/>
        </w:rPr>
        <w:t>Комітет зазначив, що Статті 2 та 16 є о</w:t>
      </w:r>
      <w:r w:rsidR="00B87C8A">
        <w:rPr>
          <w:rFonts w:ascii="Arial" w:hAnsi="Arial" w:cs="Arial"/>
          <w:lang w:val="uk-UA"/>
        </w:rPr>
        <w:t xml:space="preserve">сновними положеннями договору, і оскільки </w:t>
      </w:r>
      <w:r w:rsidRPr="00B87C8A">
        <w:rPr>
          <w:rFonts w:ascii="Arial" w:hAnsi="Arial" w:cs="Arial"/>
          <w:lang w:val="uk-UA"/>
        </w:rPr>
        <w:t xml:space="preserve">застереження проти них є несумісними з духом та метою Конвенції, </w:t>
      </w:r>
      <w:r w:rsidR="00B87C8A">
        <w:rPr>
          <w:rFonts w:ascii="Arial" w:hAnsi="Arial" w:cs="Arial"/>
          <w:lang w:val="uk-UA"/>
        </w:rPr>
        <w:t xml:space="preserve">такі застереження </w:t>
      </w:r>
      <w:r w:rsidRPr="00B87C8A">
        <w:rPr>
          <w:rFonts w:ascii="Arial" w:hAnsi="Arial" w:cs="Arial"/>
          <w:lang w:val="uk-UA"/>
        </w:rPr>
        <w:t xml:space="preserve">є недійсними. По суті, Комітет все ж буде враховувати зобов’язання держав за цими статтями в процесі звітування та винесення рішень у справах за ФП. Комітет </w:t>
      </w:r>
      <w:r w:rsidR="00B87C8A">
        <w:rPr>
          <w:rFonts w:ascii="Arial" w:hAnsi="Arial" w:cs="Arial"/>
          <w:lang w:val="uk-UA"/>
        </w:rPr>
        <w:t>у даний час обговорює вплив зас</w:t>
      </w:r>
      <w:r w:rsidRPr="00B87C8A">
        <w:rPr>
          <w:rFonts w:ascii="Arial" w:hAnsi="Arial" w:cs="Arial"/>
          <w:lang w:val="uk-UA"/>
        </w:rPr>
        <w:t xml:space="preserve">тережень проти інших статей Конвенції </w:t>
      </w:r>
      <w:r w:rsidR="00B87C8A">
        <w:rPr>
          <w:rFonts w:ascii="Arial" w:hAnsi="Arial" w:cs="Arial"/>
          <w:lang w:val="uk-UA"/>
        </w:rPr>
        <w:t>на Протокол</w:t>
      </w:r>
      <w:r w:rsidRPr="00B87C8A">
        <w:rPr>
          <w:rFonts w:ascii="Arial" w:hAnsi="Arial" w:cs="Arial"/>
          <w:lang w:val="uk-UA"/>
        </w:rPr>
        <w:t>, та можливо наслідує прецедент Комітету з прав людини, який дає право Комітету вирішувати, чи він розглядатиме справу, яка пов’язана зі статтями, що підпадають під застереження.</w:t>
      </w:r>
    </w:p>
    <w:p w:rsidR="00EE1FDE" w:rsidRPr="00B87C8A" w:rsidRDefault="00EE1FDE">
      <w:pPr>
        <w:tabs>
          <w:tab w:val="left" w:pos="1134"/>
          <w:tab w:val="left" w:pos="1276"/>
        </w:tabs>
        <w:spacing w:line="300" w:lineRule="atLeast"/>
        <w:jc w:val="right"/>
        <w:rPr>
          <w:rFonts w:ascii="Arial" w:hAnsi="Arial" w:cs="Arial"/>
          <w:b/>
          <w:color w:val="FF0000"/>
          <w:lang w:val="uk-UA"/>
        </w:rPr>
      </w:pPr>
      <w:hyperlink w:anchor="up" w:history="1">
        <w:r w:rsidRPr="00B87C8A">
          <w:rPr>
            <w:rStyle w:val="Hipercze"/>
            <w:rFonts w:ascii="Arial" w:hAnsi="Arial" w:cs="Arial"/>
            <w:color w:val="FF0000"/>
            <w:lang w:val="uk-UA"/>
          </w:rPr>
          <w:t>▲</w:t>
        </w:r>
      </w:hyperlink>
    </w:p>
    <w:p w:rsidR="00EE1FDE" w:rsidRPr="00B87C8A" w:rsidRDefault="00EE1FDE">
      <w:pPr>
        <w:spacing w:before="120" w:line="300" w:lineRule="atLeast"/>
        <w:rPr>
          <w:rFonts w:ascii="Arial" w:hAnsi="Arial" w:cs="Arial"/>
          <w:lang w:val="uk-UA"/>
        </w:rPr>
      </w:pPr>
    </w:p>
    <w:p w:rsidR="00EE1FDE" w:rsidRDefault="00EE1FDE">
      <w:pPr>
        <w:spacing w:line="300" w:lineRule="atLeast"/>
        <w:outlineLvl w:val="0"/>
        <w:rPr>
          <w:rFonts w:ascii="Arial" w:hAnsi="Arial" w:cs="Arial"/>
          <w:b/>
          <w:u w:val="single"/>
          <w:lang w:val="ru-RU"/>
        </w:rPr>
      </w:pPr>
      <w:bookmarkStart w:id="15" w:name="communications_procedure"/>
      <w:r>
        <w:rPr>
          <w:rFonts w:ascii="Arial" w:hAnsi="Arial" w:cs="Arial"/>
          <w:b/>
          <w:u w:val="single"/>
          <w:lang w:val="uk-UA"/>
        </w:rPr>
        <w:lastRenderedPageBreak/>
        <w:t>Процедура подання скарг</w:t>
      </w:r>
      <w:bookmarkEnd w:id="15"/>
    </w:p>
    <w:p w:rsidR="00EE1FDE" w:rsidRDefault="00EE1FDE">
      <w:pPr>
        <w:spacing w:line="300" w:lineRule="atLeast"/>
        <w:rPr>
          <w:rFonts w:ascii="Arial" w:hAnsi="Arial" w:cs="Arial"/>
          <w:u w:val="single"/>
          <w:lang w:val="ru-RU"/>
        </w:rPr>
      </w:pPr>
    </w:p>
    <w:p w:rsidR="00EE1FDE" w:rsidRDefault="00EE1FDE">
      <w:pPr>
        <w:tabs>
          <w:tab w:val="num" w:pos="993"/>
        </w:tabs>
        <w:spacing w:line="300" w:lineRule="atLeast"/>
        <w:outlineLvl w:val="0"/>
        <w:rPr>
          <w:rFonts w:ascii="Arial" w:hAnsi="Arial" w:cs="Arial"/>
          <w:u w:val="single"/>
          <w:lang w:val="ru-RU"/>
        </w:rPr>
      </w:pPr>
      <w:bookmarkStart w:id="16" w:name="communications_what_is"/>
      <w:r>
        <w:rPr>
          <w:rFonts w:ascii="Arial" w:hAnsi="Arial" w:cs="Arial"/>
          <w:u w:val="single"/>
          <w:lang w:val="uk-UA"/>
        </w:rPr>
        <w:t>Що таке процедура подання скарг</w:t>
      </w:r>
      <w:r>
        <w:rPr>
          <w:rFonts w:ascii="Arial" w:hAnsi="Arial" w:cs="Arial"/>
          <w:u w:val="single"/>
          <w:lang w:val="ru-RU"/>
        </w:rPr>
        <w:t>?</w:t>
      </w:r>
      <w:bookmarkEnd w:id="16"/>
    </w:p>
    <w:p w:rsidR="00EE1FDE" w:rsidRDefault="00EE1FDE">
      <w:pPr>
        <w:tabs>
          <w:tab w:val="num" w:pos="993"/>
        </w:tabs>
        <w:spacing w:line="300" w:lineRule="atLeast"/>
        <w:rPr>
          <w:rFonts w:ascii="Arial" w:hAnsi="Arial" w:cs="Arial"/>
          <w:color w:val="0000FF"/>
          <w:lang w:val="ru-RU"/>
        </w:rPr>
      </w:pPr>
    </w:p>
    <w:p w:rsidR="00EE1FDE" w:rsidRPr="007E74A9" w:rsidRDefault="00EE1FDE">
      <w:pPr>
        <w:spacing w:line="300" w:lineRule="atLeast"/>
        <w:rPr>
          <w:rFonts w:ascii="Arial" w:hAnsi="Arial" w:cs="Arial"/>
          <w:lang w:val="uk-UA"/>
        </w:rPr>
      </w:pPr>
      <w:r w:rsidRPr="007E74A9">
        <w:rPr>
          <w:rFonts w:ascii="Arial" w:hAnsi="Arial" w:cs="Arial"/>
          <w:lang w:val="uk-UA"/>
        </w:rPr>
        <w:t>Процедура подання скарг – механізм, встановлений Факультативним протоколом до Конвенції CEDAW, який дає можливість окремим особам чи групам осіб – жертв порушень жіночих прав, гарантованих Конвенцією</w:t>
      </w:r>
      <w:r w:rsidR="007E74A9" w:rsidRPr="007E74A9">
        <w:rPr>
          <w:rFonts w:ascii="Arial" w:hAnsi="Arial" w:cs="Arial"/>
          <w:lang w:val="uk-UA"/>
        </w:rPr>
        <w:t xml:space="preserve"> </w:t>
      </w:r>
      <w:r w:rsidRPr="007E74A9">
        <w:rPr>
          <w:rFonts w:ascii="Arial" w:hAnsi="Arial" w:cs="Arial"/>
          <w:lang w:val="uk-UA"/>
        </w:rPr>
        <w:t>– подавати скарги (</w:t>
      </w:r>
      <w:r w:rsidRPr="007E74A9">
        <w:rPr>
          <w:rFonts w:ascii="Arial" w:hAnsi="Arial" w:cs="Arial"/>
          <w:i/>
          <w:lang w:val="uk-UA"/>
        </w:rPr>
        <w:t>подання скарг</w:t>
      </w:r>
      <w:r w:rsidRPr="007E74A9">
        <w:rPr>
          <w:rFonts w:ascii="Arial" w:hAnsi="Arial" w:cs="Arial"/>
          <w:lang w:val="uk-UA"/>
        </w:rPr>
        <w:t xml:space="preserve">) до Комітету CEDAW за умови, що порушення відбулось під юрисдикцією держави, </w:t>
      </w:r>
      <w:r w:rsidR="007E74A9" w:rsidRPr="007E74A9">
        <w:rPr>
          <w:rFonts w:ascii="Arial" w:hAnsi="Arial" w:cs="Arial"/>
          <w:lang w:val="uk-UA"/>
        </w:rPr>
        <w:t xml:space="preserve">яка </w:t>
      </w:r>
      <w:r w:rsidRPr="007E74A9">
        <w:rPr>
          <w:rFonts w:ascii="Arial" w:hAnsi="Arial" w:cs="Arial"/>
          <w:lang w:val="uk-UA"/>
        </w:rPr>
        <w:t>ратифікувала</w:t>
      </w:r>
      <w:r w:rsidR="007E74A9">
        <w:rPr>
          <w:rFonts w:ascii="Arial" w:hAnsi="Arial" w:cs="Arial"/>
          <w:lang w:val="uk-UA"/>
        </w:rPr>
        <w:t xml:space="preserve"> </w:t>
      </w:r>
      <w:r w:rsidRPr="007E74A9">
        <w:rPr>
          <w:rFonts w:ascii="Arial" w:hAnsi="Arial" w:cs="Arial"/>
          <w:lang w:val="uk-UA"/>
        </w:rPr>
        <w:t>/</w:t>
      </w:r>
      <w:r w:rsidR="007E74A9">
        <w:rPr>
          <w:rFonts w:ascii="Arial" w:hAnsi="Arial" w:cs="Arial"/>
          <w:lang w:val="uk-UA"/>
        </w:rPr>
        <w:t xml:space="preserve"> </w:t>
      </w:r>
      <w:r w:rsidRPr="007E74A9">
        <w:rPr>
          <w:rFonts w:ascii="Arial" w:hAnsi="Arial" w:cs="Arial"/>
          <w:lang w:val="uk-UA"/>
        </w:rPr>
        <w:t xml:space="preserve">приєдналась до Факультативного протоколу. </w:t>
      </w:r>
    </w:p>
    <w:p w:rsidR="00EE1FDE" w:rsidRDefault="00EE1FDE">
      <w:pPr>
        <w:spacing w:line="300" w:lineRule="atLeast"/>
        <w:rPr>
          <w:rFonts w:ascii="Arial" w:hAnsi="Arial" w:cs="Arial"/>
          <w:lang w:val="ru-RU"/>
        </w:rPr>
      </w:pPr>
      <w:r w:rsidRPr="007E74A9">
        <w:rPr>
          <w:rFonts w:ascii="Arial" w:hAnsi="Arial" w:cs="Arial"/>
          <w:lang w:val="uk-UA"/>
        </w:rPr>
        <w:t>Важливо зазначити, що скарга може також бути поданою від імені жертв</w:t>
      </w:r>
      <w:r>
        <w:rPr>
          <w:rFonts w:ascii="Arial" w:hAnsi="Arial" w:cs="Arial"/>
          <w:lang w:val="uk-UA"/>
        </w:rPr>
        <w:t xml:space="preserve"> вказаних порушень. Проте, в цьому випадку необхідно мати згоду жертв, якщо дія без такої згоди не може бути виправдана автором скарги</w:t>
      </w:r>
      <w:r>
        <w:rPr>
          <w:rFonts w:ascii="Arial" w:hAnsi="Arial" w:cs="Arial"/>
          <w:lang w:val="ru-RU"/>
        </w:rPr>
        <w:t xml:space="preserve">. </w:t>
      </w:r>
    </w:p>
    <w:p w:rsidR="00EE1FDE" w:rsidRDefault="00EE1FDE">
      <w:pPr>
        <w:tabs>
          <w:tab w:val="left" w:pos="1134"/>
          <w:tab w:val="left" w:pos="1276"/>
        </w:tabs>
        <w:spacing w:line="300" w:lineRule="atLeast"/>
        <w:jc w:val="right"/>
        <w:rPr>
          <w:rFonts w:ascii="Arial" w:hAnsi="Arial" w:cs="Arial"/>
          <w:b/>
          <w:color w:val="FF0000"/>
          <w:lang w:val="ru-RU"/>
        </w:rPr>
      </w:pPr>
      <w:hyperlink w:anchor="up" w:history="1">
        <w:r>
          <w:rPr>
            <w:rStyle w:val="Hipercze"/>
            <w:rFonts w:ascii="Arial" w:hAnsi="Arial" w:cs="Arial"/>
            <w:color w:val="FF0000"/>
            <w:lang w:val="ru-RU"/>
          </w:rPr>
          <w:t>▲</w:t>
        </w:r>
      </w:hyperlink>
    </w:p>
    <w:p w:rsidR="00EE1FDE" w:rsidRDefault="00EE1FDE">
      <w:pPr>
        <w:spacing w:line="300" w:lineRule="atLeast"/>
        <w:rPr>
          <w:rFonts w:ascii="Arial" w:hAnsi="Arial" w:cs="Arial"/>
          <w:lang w:val="ru-RU"/>
        </w:rPr>
      </w:pPr>
    </w:p>
    <w:p w:rsidR="00EE1FDE" w:rsidRDefault="00EE1FDE">
      <w:pPr>
        <w:tabs>
          <w:tab w:val="num" w:pos="993"/>
        </w:tabs>
        <w:spacing w:line="300" w:lineRule="atLeast"/>
        <w:outlineLvl w:val="0"/>
        <w:rPr>
          <w:rFonts w:ascii="Arial" w:hAnsi="Arial" w:cs="Arial"/>
          <w:u w:val="single"/>
          <w:lang w:val="ru-RU"/>
        </w:rPr>
      </w:pPr>
      <w:bookmarkStart w:id="17" w:name="communications_who_can"/>
      <w:r>
        <w:rPr>
          <w:rFonts w:ascii="Arial" w:hAnsi="Arial" w:cs="Arial"/>
          <w:u w:val="single"/>
          <w:lang w:val="uk-UA"/>
        </w:rPr>
        <w:t>Хто може подати скаргу</w:t>
      </w:r>
      <w:r>
        <w:rPr>
          <w:rFonts w:ascii="Arial" w:hAnsi="Arial" w:cs="Arial"/>
          <w:u w:val="single"/>
          <w:lang w:val="ru-RU"/>
        </w:rPr>
        <w:t>?</w:t>
      </w:r>
      <w:bookmarkEnd w:id="17"/>
      <w:r>
        <w:rPr>
          <w:rFonts w:ascii="Arial" w:hAnsi="Arial" w:cs="Arial"/>
          <w:u w:val="single"/>
          <w:lang w:val="ru-RU"/>
        </w:rPr>
        <w:t xml:space="preserve"> </w:t>
      </w:r>
    </w:p>
    <w:p w:rsidR="00EE1FDE" w:rsidRDefault="00EE1FDE">
      <w:pPr>
        <w:tabs>
          <w:tab w:val="num" w:pos="993"/>
        </w:tabs>
        <w:spacing w:line="300" w:lineRule="atLeast"/>
        <w:rPr>
          <w:rFonts w:ascii="Arial" w:hAnsi="Arial" w:cs="Arial"/>
          <w:b/>
          <w:lang w:val="ru-RU"/>
        </w:rPr>
      </w:pPr>
    </w:p>
    <w:p w:rsidR="00EE1FDE" w:rsidRDefault="00EE1FDE">
      <w:pPr>
        <w:tabs>
          <w:tab w:val="num" w:pos="993"/>
        </w:tabs>
        <w:spacing w:line="300" w:lineRule="atLeast"/>
        <w:rPr>
          <w:rFonts w:ascii="Arial" w:hAnsi="Arial" w:cs="Arial"/>
          <w:lang w:val="ru-RU"/>
        </w:rPr>
      </w:pPr>
      <w:r>
        <w:rPr>
          <w:rFonts w:ascii="Arial" w:hAnsi="Arial" w:cs="Arial"/>
          <w:lang w:val="uk-UA"/>
        </w:rPr>
        <w:t>Скарга може бути подана</w:t>
      </w:r>
      <w:r>
        <w:rPr>
          <w:rFonts w:ascii="Arial" w:hAnsi="Arial" w:cs="Arial"/>
          <w:lang w:val="ru-RU"/>
        </w:rPr>
        <w:t>:</w:t>
      </w:r>
    </w:p>
    <w:p w:rsidR="00EE1FDE" w:rsidRDefault="00EE1FDE">
      <w:pPr>
        <w:tabs>
          <w:tab w:val="num" w:pos="993"/>
        </w:tabs>
        <w:spacing w:line="300" w:lineRule="atLeast"/>
        <w:rPr>
          <w:rFonts w:ascii="Arial" w:hAnsi="Arial" w:cs="Arial"/>
          <w:lang w:val="ru-RU"/>
        </w:rPr>
      </w:pPr>
    </w:p>
    <w:p w:rsidR="00EE1FDE" w:rsidRDefault="00EE1FDE">
      <w:pPr>
        <w:numPr>
          <w:ilvl w:val="0"/>
          <w:numId w:val="42"/>
        </w:numPr>
        <w:spacing w:line="300" w:lineRule="atLeast"/>
        <w:rPr>
          <w:rFonts w:ascii="Arial" w:hAnsi="Arial" w:cs="Arial"/>
          <w:lang w:val="uk-UA"/>
        </w:rPr>
      </w:pPr>
      <w:r>
        <w:rPr>
          <w:rFonts w:ascii="Arial" w:hAnsi="Arial" w:cs="Arial"/>
          <w:lang w:val="uk-UA"/>
        </w:rPr>
        <w:t>Окремими особами чи групою осіб, які стверджують, що вони є жертвами порушень будь-якого права, захищеного Конвенцією, збоку держави, яка є учасницею Факультативного протоколу до Конвенції (держава, яка ратифікувала</w:t>
      </w:r>
      <w:r w:rsidR="007E74A9">
        <w:rPr>
          <w:rFonts w:ascii="Arial" w:hAnsi="Arial" w:cs="Arial"/>
          <w:lang w:val="uk-UA"/>
        </w:rPr>
        <w:t xml:space="preserve"> </w:t>
      </w:r>
      <w:r>
        <w:rPr>
          <w:rFonts w:ascii="Arial" w:hAnsi="Arial" w:cs="Arial"/>
          <w:lang w:val="uk-UA"/>
        </w:rPr>
        <w:t>/</w:t>
      </w:r>
      <w:r w:rsidR="007E74A9">
        <w:rPr>
          <w:rFonts w:ascii="Arial" w:hAnsi="Arial" w:cs="Arial"/>
          <w:lang w:val="uk-UA"/>
        </w:rPr>
        <w:t xml:space="preserve"> </w:t>
      </w:r>
      <w:r>
        <w:rPr>
          <w:rFonts w:ascii="Arial" w:hAnsi="Arial" w:cs="Arial"/>
          <w:lang w:val="uk-UA"/>
        </w:rPr>
        <w:t>приєдналась</w:t>
      </w:r>
      <w:r w:rsidR="007E74A9">
        <w:rPr>
          <w:rFonts w:ascii="Arial" w:hAnsi="Arial" w:cs="Arial"/>
          <w:lang w:val="uk-UA"/>
        </w:rPr>
        <w:t xml:space="preserve"> до Факультативного Протоколу).</w:t>
      </w:r>
    </w:p>
    <w:p w:rsidR="00EE1FDE" w:rsidRDefault="00EE1FDE">
      <w:pPr>
        <w:spacing w:line="300" w:lineRule="atLeast"/>
        <w:ind w:left="851"/>
        <w:rPr>
          <w:rFonts w:ascii="Arial" w:hAnsi="Arial" w:cs="Arial"/>
          <w:lang w:val="uk-UA"/>
        </w:rPr>
      </w:pPr>
      <w:r>
        <w:rPr>
          <w:rFonts w:ascii="Arial" w:hAnsi="Arial" w:cs="Arial"/>
          <w:lang w:val="uk-UA"/>
        </w:rPr>
        <w:t xml:space="preserve">Це включає групи осіб, поіменованих чи не ідентифікованих за іменем, права котрих були порушені, а також групи, які постраждали від порушень в якості групи (наприклад, організації, яким держава заборонила захищати права жінок). </w:t>
      </w:r>
    </w:p>
    <w:p w:rsidR="00EE1FDE" w:rsidRDefault="00EE1FDE">
      <w:pPr>
        <w:spacing w:line="300" w:lineRule="atLeast"/>
        <w:ind w:left="851"/>
        <w:rPr>
          <w:rFonts w:ascii="Arial" w:hAnsi="Arial" w:cs="Arial"/>
          <w:lang w:val="uk-UA"/>
        </w:rPr>
      </w:pPr>
      <w:r>
        <w:rPr>
          <w:rFonts w:ascii="Arial" w:hAnsi="Arial" w:cs="Arial"/>
          <w:lang w:val="uk-UA"/>
        </w:rPr>
        <w:t>Жертва /жертви вказаних порушень не повинні бути громадянами чи мешкан</w:t>
      </w:r>
      <w:r w:rsidR="000A0107">
        <w:rPr>
          <w:rFonts w:ascii="Arial" w:hAnsi="Arial" w:cs="Arial"/>
          <w:lang w:val="uk-UA"/>
        </w:rPr>
        <w:t>ками</w:t>
      </w:r>
      <w:r>
        <w:rPr>
          <w:rFonts w:ascii="Arial" w:hAnsi="Arial" w:cs="Arial"/>
          <w:lang w:val="uk-UA"/>
        </w:rPr>
        <w:t xml:space="preserve"> держави-учасниці, але мають знаходитись під її юрисдикцією на час скоєння порушення. </w:t>
      </w:r>
      <w:r w:rsidR="007E74A9">
        <w:rPr>
          <w:rFonts w:ascii="Arial" w:hAnsi="Arial" w:cs="Arial"/>
          <w:lang w:val="uk-UA"/>
        </w:rPr>
        <w:t xml:space="preserve">Також </w:t>
      </w:r>
      <w:r>
        <w:rPr>
          <w:rFonts w:ascii="Arial" w:hAnsi="Arial" w:cs="Arial"/>
          <w:lang w:val="uk-UA"/>
        </w:rPr>
        <w:t>немає необхідності в том</w:t>
      </w:r>
      <w:r w:rsidR="007E74A9">
        <w:rPr>
          <w:rFonts w:ascii="Arial" w:hAnsi="Arial" w:cs="Arial"/>
          <w:lang w:val="uk-UA"/>
        </w:rPr>
        <w:t>у</w:t>
      </w:r>
      <w:r>
        <w:rPr>
          <w:rFonts w:ascii="Arial" w:hAnsi="Arial" w:cs="Arial"/>
          <w:lang w:val="uk-UA"/>
        </w:rPr>
        <w:t xml:space="preserve">, щоб жертва залишалась на </w:t>
      </w:r>
      <w:r w:rsidR="007E74A9">
        <w:rPr>
          <w:rFonts w:ascii="Arial" w:hAnsi="Arial" w:cs="Arial"/>
          <w:lang w:val="uk-UA"/>
        </w:rPr>
        <w:t>території</w:t>
      </w:r>
      <w:r>
        <w:rPr>
          <w:rFonts w:ascii="Arial" w:hAnsi="Arial" w:cs="Arial"/>
          <w:lang w:val="uk-UA"/>
        </w:rPr>
        <w:t xml:space="preserve"> держави-учасниці, коли порушення здійснилось, якщо порушення відбувалось під юрисдикцією держави-учасниці. Наприклад, порушення могло вплинути на жінку, яка є громадянкою держави, але мешкає за кордоном.</w:t>
      </w:r>
    </w:p>
    <w:p w:rsidR="00EE1FDE" w:rsidRDefault="00EE1FDE">
      <w:pPr>
        <w:numPr>
          <w:ilvl w:val="0"/>
          <w:numId w:val="42"/>
        </w:numPr>
        <w:spacing w:before="120" w:line="300" w:lineRule="atLeast"/>
        <w:rPr>
          <w:rFonts w:ascii="Arial" w:hAnsi="Arial" w:cs="Arial"/>
          <w:lang w:val="ru-RU"/>
        </w:rPr>
      </w:pPr>
      <w:r>
        <w:rPr>
          <w:rFonts w:ascii="Arial" w:hAnsi="Arial" w:cs="Arial"/>
          <w:lang w:val="uk-UA"/>
        </w:rPr>
        <w:t xml:space="preserve">Іншими авторами скарг, що діють від імені жертви/жертв вказаних порушень </w:t>
      </w:r>
      <w:r>
        <w:rPr>
          <w:rFonts w:ascii="Arial" w:hAnsi="Arial" w:cs="Arial"/>
          <w:u w:val="single"/>
          <w:lang w:val="uk-UA"/>
        </w:rPr>
        <w:t>та</w:t>
      </w:r>
      <w:r>
        <w:rPr>
          <w:rFonts w:ascii="Arial" w:hAnsi="Arial" w:cs="Arial"/>
          <w:lang w:val="uk-UA"/>
        </w:rPr>
        <w:t xml:space="preserve"> за їх</w:t>
      </w:r>
      <w:r w:rsidR="007E74A9">
        <w:rPr>
          <w:rFonts w:ascii="Arial" w:hAnsi="Arial" w:cs="Arial"/>
          <w:lang w:val="uk-UA"/>
        </w:rPr>
        <w:t xml:space="preserve">ньою </w:t>
      </w:r>
      <w:r>
        <w:rPr>
          <w:rFonts w:ascii="Arial" w:hAnsi="Arial" w:cs="Arial"/>
          <w:lang w:val="uk-UA"/>
        </w:rPr>
        <w:t>згодою, якщо вони не можуть виправдати діяльність від їхнього імені без такої згоди. Представники жертв не обов’язково мають знаходитись під юрисдикцією держави-учасниці</w:t>
      </w:r>
      <w:r>
        <w:rPr>
          <w:rFonts w:ascii="Arial" w:hAnsi="Arial" w:cs="Arial"/>
          <w:lang w:val="ru-RU"/>
        </w:rPr>
        <w:t>.</w:t>
      </w:r>
    </w:p>
    <w:p w:rsidR="00EE1FDE" w:rsidRDefault="00EE1FDE">
      <w:pPr>
        <w:tabs>
          <w:tab w:val="left" w:pos="1134"/>
          <w:tab w:val="left" w:pos="1276"/>
        </w:tabs>
        <w:spacing w:line="300" w:lineRule="atLeast"/>
        <w:jc w:val="right"/>
        <w:rPr>
          <w:rFonts w:ascii="Arial" w:hAnsi="Arial" w:cs="Arial"/>
          <w:b/>
          <w:color w:val="FF0000"/>
          <w:lang w:val="ru-RU"/>
        </w:rPr>
      </w:pPr>
      <w:hyperlink w:anchor="up" w:history="1">
        <w:r>
          <w:rPr>
            <w:rStyle w:val="Hipercze"/>
            <w:rFonts w:ascii="Arial" w:hAnsi="Arial" w:cs="Arial"/>
            <w:color w:val="FF0000"/>
            <w:lang w:val="ru-RU"/>
          </w:rPr>
          <w:t>▲</w:t>
        </w:r>
      </w:hyperlink>
    </w:p>
    <w:p w:rsidR="00EE1FDE" w:rsidRDefault="00EE1FDE">
      <w:pPr>
        <w:tabs>
          <w:tab w:val="num" w:pos="851"/>
        </w:tabs>
        <w:spacing w:line="300" w:lineRule="atLeast"/>
        <w:ind w:left="851" w:hanging="284"/>
        <w:rPr>
          <w:lang w:val="ru-RU"/>
        </w:rPr>
      </w:pPr>
    </w:p>
    <w:p w:rsidR="00EE1FDE" w:rsidRDefault="00EE1FDE">
      <w:pPr>
        <w:tabs>
          <w:tab w:val="left" w:pos="1134"/>
        </w:tabs>
        <w:spacing w:line="300" w:lineRule="atLeast"/>
        <w:outlineLvl w:val="0"/>
        <w:rPr>
          <w:rFonts w:ascii="Arial" w:hAnsi="Arial" w:cs="Arial"/>
          <w:u w:val="single"/>
          <w:lang w:val="ru-RU"/>
        </w:rPr>
      </w:pPr>
      <w:bookmarkStart w:id="18" w:name="communications_when"/>
      <w:r>
        <w:rPr>
          <w:rFonts w:ascii="Arial" w:hAnsi="Arial" w:cs="Arial"/>
          <w:u w:val="single"/>
          <w:lang w:val="uk-UA"/>
        </w:rPr>
        <w:t>Коли може бути використана процедура подання скарг</w:t>
      </w:r>
      <w:r>
        <w:rPr>
          <w:rFonts w:ascii="Arial" w:hAnsi="Arial" w:cs="Arial"/>
          <w:u w:val="single"/>
          <w:lang w:val="ru-RU"/>
        </w:rPr>
        <w:t>?</w:t>
      </w:r>
    </w:p>
    <w:bookmarkEnd w:id="18"/>
    <w:p w:rsidR="00EE1FDE" w:rsidRDefault="00EE1FDE">
      <w:pPr>
        <w:tabs>
          <w:tab w:val="num" w:pos="851"/>
        </w:tabs>
        <w:spacing w:line="300" w:lineRule="atLeast"/>
        <w:rPr>
          <w:rFonts w:ascii="Arial" w:hAnsi="Arial" w:cs="Arial"/>
          <w:lang w:val="ru-RU"/>
        </w:rPr>
      </w:pPr>
    </w:p>
    <w:p w:rsidR="00EE1FDE" w:rsidRDefault="00EE1FDE">
      <w:pPr>
        <w:tabs>
          <w:tab w:val="num" w:pos="851"/>
        </w:tabs>
        <w:spacing w:line="300" w:lineRule="atLeast"/>
        <w:rPr>
          <w:rFonts w:ascii="Arial" w:hAnsi="Arial" w:cs="Arial"/>
          <w:lang w:val="ru-RU"/>
        </w:rPr>
      </w:pPr>
      <w:r>
        <w:rPr>
          <w:rFonts w:ascii="Arial" w:hAnsi="Arial" w:cs="Arial"/>
          <w:lang w:val="uk-UA"/>
        </w:rPr>
        <w:t>Процедура подання скарг може бути використана після того, як всі внутрішні засоби правового захисту були ви</w:t>
      </w:r>
      <w:r w:rsidR="000A0107">
        <w:rPr>
          <w:rFonts w:ascii="Arial" w:hAnsi="Arial" w:cs="Arial"/>
          <w:lang w:val="uk-UA"/>
        </w:rPr>
        <w:t>снажені</w:t>
      </w:r>
      <w:r>
        <w:rPr>
          <w:rFonts w:ascii="Arial" w:hAnsi="Arial" w:cs="Arial"/>
          <w:lang w:val="uk-UA"/>
        </w:rPr>
        <w:t xml:space="preserve">; це означає, що жертва/жертви імовірного порушення прав жінок, захищених Конвенцією, мають спочатку </w:t>
      </w:r>
      <w:r>
        <w:rPr>
          <w:rFonts w:ascii="Arial" w:hAnsi="Arial" w:cs="Arial"/>
          <w:lang w:val="uk-UA"/>
        </w:rPr>
        <w:lastRenderedPageBreak/>
        <w:t>добиватись справедливості на національному рівні через застосування всіх доступних засобів правового захисту</w:t>
      </w:r>
      <w:r>
        <w:rPr>
          <w:rFonts w:ascii="Arial" w:hAnsi="Arial" w:cs="Arial"/>
          <w:lang w:val="ru-RU"/>
        </w:rPr>
        <w:t xml:space="preserve">, </w:t>
      </w:r>
      <w:r>
        <w:rPr>
          <w:rFonts w:ascii="Arial" w:hAnsi="Arial" w:cs="Arial"/>
          <w:lang w:val="uk-UA"/>
        </w:rPr>
        <w:t xml:space="preserve">якщо тільки не доведено, що процес є необґрунтовано затягнутим або таким, що не </w:t>
      </w:r>
      <w:r w:rsidR="00CB33EF">
        <w:rPr>
          <w:rFonts w:ascii="Arial" w:hAnsi="Arial" w:cs="Arial"/>
          <w:lang w:val="uk-UA"/>
        </w:rPr>
        <w:t xml:space="preserve">дає </w:t>
      </w:r>
      <w:r>
        <w:rPr>
          <w:rFonts w:ascii="Arial" w:hAnsi="Arial" w:cs="Arial"/>
          <w:lang w:val="uk-UA"/>
        </w:rPr>
        <w:t>ефективного захисту</w:t>
      </w:r>
      <w:r>
        <w:rPr>
          <w:rFonts w:ascii="Arial" w:hAnsi="Arial" w:cs="Arial"/>
          <w:lang w:val="ru-RU"/>
        </w:rPr>
        <w:t xml:space="preserve">. </w:t>
      </w:r>
    </w:p>
    <w:p w:rsidR="00EE1FDE" w:rsidRDefault="00EE1FDE">
      <w:pPr>
        <w:tabs>
          <w:tab w:val="num" w:pos="851"/>
        </w:tabs>
        <w:spacing w:before="120" w:line="300" w:lineRule="atLeast"/>
        <w:jc w:val="center"/>
        <w:rPr>
          <w:rFonts w:ascii="Arial" w:hAnsi="Arial" w:cs="Arial"/>
          <w:b/>
          <w:lang w:val="ru-RU"/>
        </w:rPr>
      </w:pPr>
      <w:r>
        <w:rPr>
          <w:rFonts w:ascii="Arial" w:hAnsi="Arial" w:cs="Arial"/>
          <w:b/>
          <w:lang w:val="uk-UA"/>
        </w:rPr>
        <w:t>Для подання с</w:t>
      </w:r>
      <w:r w:rsidR="00CB33EF">
        <w:rPr>
          <w:rFonts w:ascii="Arial" w:hAnsi="Arial" w:cs="Arial"/>
          <w:b/>
          <w:lang w:val="uk-UA"/>
        </w:rPr>
        <w:t>карг не існує кінцевого терміну</w:t>
      </w:r>
      <w:r>
        <w:rPr>
          <w:rFonts w:ascii="Arial" w:hAnsi="Arial" w:cs="Arial"/>
          <w:b/>
          <w:lang w:val="ru-RU"/>
        </w:rPr>
        <w:t>.</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spacing w:line="300" w:lineRule="atLeast"/>
        <w:ind w:left="1788"/>
        <w:rPr>
          <w:color w:val="FF0000"/>
          <w:lang w:val="en-US"/>
        </w:rPr>
      </w:pPr>
    </w:p>
    <w:p w:rsidR="00EE1FDE" w:rsidRDefault="00EE1FDE">
      <w:pPr>
        <w:spacing w:line="300" w:lineRule="atLeast"/>
        <w:outlineLvl w:val="0"/>
        <w:rPr>
          <w:rFonts w:ascii="Arial" w:hAnsi="Arial" w:cs="Arial"/>
          <w:u w:val="single"/>
          <w:lang w:val="ru-RU"/>
        </w:rPr>
      </w:pPr>
      <w:bookmarkStart w:id="19" w:name="communications_how"/>
      <w:r>
        <w:rPr>
          <w:rFonts w:ascii="Arial" w:hAnsi="Arial" w:cs="Arial"/>
          <w:u w:val="single"/>
          <w:lang w:val="uk-UA"/>
        </w:rPr>
        <w:t>Як використовувати процедуру подання скарг та підготувати скаргу</w:t>
      </w:r>
      <w:bookmarkEnd w:id="19"/>
    </w:p>
    <w:p w:rsidR="00EE1FDE" w:rsidRDefault="00EE1FDE">
      <w:pPr>
        <w:tabs>
          <w:tab w:val="left" w:pos="1701"/>
          <w:tab w:val="left" w:pos="2410"/>
        </w:tabs>
        <w:spacing w:line="300" w:lineRule="atLeast"/>
        <w:ind w:left="567" w:hanging="567"/>
        <w:rPr>
          <w:rFonts w:ascii="Arial" w:hAnsi="Arial" w:cs="Arial"/>
          <w:lang w:val="ru-RU"/>
        </w:rPr>
      </w:pPr>
    </w:p>
    <w:p w:rsidR="00EE1FDE" w:rsidRDefault="00EE1FDE">
      <w:pPr>
        <w:tabs>
          <w:tab w:val="left" w:pos="1701"/>
          <w:tab w:val="left" w:pos="2410"/>
        </w:tabs>
        <w:spacing w:line="300" w:lineRule="atLeast"/>
        <w:ind w:left="567" w:hanging="567"/>
        <w:rPr>
          <w:rFonts w:ascii="Arial" w:hAnsi="Arial" w:cs="Arial"/>
          <w:lang w:val="en-US"/>
        </w:rPr>
      </w:pPr>
      <w:r>
        <w:rPr>
          <w:rFonts w:ascii="Arial" w:hAnsi="Arial" w:cs="Arial"/>
          <w:lang w:val="uk-UA"/>
        </w:rPr>
        <w:t>Процедура подання скарг включає</w:t>
      </w:r>
      <w:r>
        <w:rPr>
          <w:rFonts w:ascii="Arial" w:hAnsi="Arial" w:cs="Arial"/>
          <w:lang w:val="en-US"/>
        </w:rPr>
        <w:t xml:space="preserve">: </w:t>
      </w:r>
    </w:p>
    <w:p w:rsidR="00EE1FDE" w:rsidRDefault="00EE1FDE">
      <w:pPr>
        <w:numPr>
          <w:ilvl w:val="0"/>
          <w:numId w:val="21"/>
        </w:numPr>
        <w:tabs>
          <w:tab w:val="left" w:pos="1701"/>
          <w:tab w:val="left" w:pos="2410"/>
        </w:tabs>
        <w:spacing w:before="120" w:line="300" w:lineRule="atLeast"/>
        <w:ind w:left="1423" w:hanging="357"/>
        <w:rPr>
          <w:rFonts w:ascii="Arial" w:hAnsi="Arial" w:cs="Arial"/>
          <w:lang w:val="en-US"/>
        </w:rPr>
      </w:pPr>
      <w:r>
        <w:rPr>
          <w:rFonts w:ascii="Arial" w:hAnsi="Arial" w:cs="Arial"/>
          <w:lang w:val="uk-UA"/>
        </w:rPr>
        <w:t>подання скарги</w:t>
      </w:r>
      <w:r>
        <w:rPr>
          <w:rFonts w:ascii="Arial" w:hAnsi="Arial" w:cs="Arial"/>
          <w:lang w:val="en-US"/>
        </w:rPr>
        <w:t>;</w:t>
      </w:r>
    </w:p>
    <w:p w:rsidR="00EE1FDE" w:rsidRDefault="00EE1FDE">
      <w:pPr>
        <w:numPr>
          <w:ilvl w:val="0"/>
          <w:numId w:val="21"/>
        </w:numPr>
        <w:tabs>
          <w:tab w:val="left" w:pos="1701"/>
          <w:tab w:val="left" w:pos="2410"/>
        </w:tabs>
        <w:spacing w:line="300" w:lineRule="atLeast"/>
        <w:rPr>
          <w:rFonts w:ascii="Arial" w:hAnsi="Arial" w:cs="Arial"/>
          <w:lang w:val="ru-RU"/>
        </w:rPr>
      </w:pPr>
      <w:r>
        <w:rPr>
          <w:rFonts w:ascii="Arial" w:hAnsi="Arial" w:cs="Arial"/>
          <w:lang w:val="uk-UA"/>
        </w:rPr>
        <w:t>рішення Комітету щодо прийнятності/неприйнятності скарги для розгляду</w:t>
      </w:r>
      <w:r>
        <w:rPr>
          <w:rFonts w:ascii="Arial" w:hAnsi="Arial" w:cs="Arial"/>
          <w:lang w:val="ru-RU"/>
        </w:rPr>
        <w:t>;</w:t>
      </w:r>
    </w:p>
    <w:p w:rsidR="00EE1FDE" w:rsidRDefault="00EE1FDE">
      <w:pPr>
        <w:numPr>
          <w:ilvl w:val="0"/>
          <w:numId w:val="21"/>
        </w:numPr>
        <w:tabs>
          <w:tab w:val="left" w:pos="1701"/>
          <w:tab w:val="left" w:pos="2410"/>
        </w:tabs>
        <w:spacing w:line="300" w:lineRule="atLeast"/>
        <w:rPr>
          <w:rFonts w:ascii="Arial" w:hAnsi="Arial" w:cs="Arial"/>
          <w:lang w:val="ru-RU"/>
        </w:rPr>
      </w:pPr>
      <w:r>
        <w:rPr>
          <w:rFonts w:ascii="Arial" w:hAnsi="Arial" w:cs="Arial"/>
          <w:lang w:val="uk-UA"/>
        </w:rPr>
        <w:t>кроки, вжиті Комітетом внаслідок його рішення щодо прийнятності</w:t>
      </w:r>
      <w:r>
        <w:rPr>
          <w:rFonts w:ascii="Arial" w:hAnsi="Arial" w:cs="Arial"/>
          <w:lang w:val="ru-RU"/>
        </w:rPr>
        <w:t xml:space="preserve">. </w:t>
      </w:r>
    </w:p>
    <w:p w:rsidR="00EE1FDE" w:rsidRDefault="00EE1FDE">
      <w:pPr>
        <w:tabs>
          <w:tab w:val="left" w:pos="1701"/>
          <w:tab w:val="left" w:pos="2410"/>
        </w:tabs>
        <w:spacing w:line="300" w:lineRule="atLeast"/>
        <w:rPr>
          <w:rFonts w:ascii="Arial" w:hAnsi="Arial" w:cs="Arial"/>
          <w:lang w:val="ru-RU"/>
        </w:rPr>
      </w:pPr>
    </w:p>
    <w:p w:rsidR="00EE1FDE" w:rsidRDefault="00EE1FDE">
      <w:pPr>
        <w:tabs>
          <w:tab w:val="left" w:pos="1701"/>
          <w:tab w:val="left" w:pos="2410"/>
        </w:tabs>
        <w:spacing w:line="300" w:lineRule="atLeast"/>
        <w:rPr>
          <w:rFonts w:ascii="Arial" w:hAnsi="Arial" w:cs="Arial"/>
          <w:lang w:val="ru-RU"/>
        </w:rPr>
      </w:pPr>
      <w:r>
        <w:rPr>
          <w:rFonts w:ascii="Arial" w:hAnsi="Arial" w:cs="Arial"/>
          <w:lang w:val="uk-UA"/>
        </w:rPr>
        <w:t>Надана нижче інформація стосується першого кроку процедури – подання скарги</w:t>
      </w:r>
      <w:r>
        <w:rPr>
          <w:rFonts w:ascii="Arial" w:hAnsi="Arial" w:cs="Arial"/>
          <w:lang w:val="ru-RU"/>
        </w:rPr>
        <w:t xml:space="preserve">:   </w:t>
      </w:r>
    </w:p>
    <w:p w:rsidR="00EE1FDE" w:rsidRDefault="00EE1FDE">
      <w:pPr>
        <w:tabs>
          <w:tab w:val="left" w:pos="1701"/>
          <w:tab w:val="left" w:pos="2410"/>
        </w:tabs>
        <w:spacing w:line="300" w:lineRule="atLeast"/>
        <w:rPr>
          <w:rFonts w:ascii="Arial" w:hAnsi="Arial" w:cs="Arial"/>
          <w:lang w:val="ru-RU"/>
        </w:rPr>
      </w:pPr>
    </w:p>
    <w:p w:rsidR="00EE1FDE" w:rsidRDefault="00EE1FDE">
      <w:pPr>
        <w:numPr>
          <w:ilvl w:val="0"/>
          <w:numId w:val="45"/>
        </w:numPr>
        <w:tabs>
          <w:tab w:val="left" w:pos="1701"/>
          <w:tab w:val="left" w:pos="2410"/>
        </w:tabs>
        <w:spacing w:line="300" w:lineRule="atLeast"/>
        <w:rPr>
          <w:rFonts w:ascii="Arial" w:hAnsi="Arial" w:cs="Arial"/>
          <w:lang w:val="ru-RU"/>
        </w:rPr>
      </w:pPr>
      <w:r>
        <w:rPr>
          <w:rFonts w:ascii="Arial" w:hAnsi="Arial" w:cs="Arial"/>
          <w:lang w:val="uk-UA"/>
        </w:rPr>
        <w:t>Якщо Ви плануєте використовувати процедуру подання скарг, переконайтесь, що</w:t>
      </w:r>
      <w:r>
        <w:rPr>
          <w:rFonts w:ascii="Arial" w:hAnsi="Arial" w:cs="Arial"/>
          <w:lang w:val="ru-RU"/>
        </w:rPr>
        <w:t>:</w:t>
      </w:r>
    </w:p>
    <w:p w:rsidR="00EE1FDE" w:rsidRDefault="00EE1FDE">
      <w:pPr>
        <w:tabs>
          <w:tab w:val="left" w:pos="1701"/>
          <w:tab w:val="left" w:pos="2410"/>
        </w:tabs>
        <w:spacing w:line="300" w:lineRule="atLeast"/>
        <w:ind w:left="567"/>
        <w:rPr>
          <w:rFonts w:ascii="Arial" w:hAnsi="Arial" w:cs="Arial"/>
          <w:lang w:val="ru-RU"/>
        </w:rPr>
      </w:pPr>
    </w:p>
    <w:p w:rsidR="00EE1FDE" w:rsidRDefault="00CB33EF">
      <w:pPr>
        <w:numPr>
          <w:ilvl w:val="2"/>
          <w:numId w:val="1"/>
        </w:numPr>
        <w:tabs>
          <w:tab w:val="clear" w:pos="2160"/>
          <w:tab w:val="num" w:pos="993"/>
          <w:tab w:val="num" w:pos="1701"/>
          <w:tab w:val="left" w:pos="2410"/>
        </w:tabs>
        <w:spacing w:line="300" w:lineRule="atLeast"/>
        <w:ind w:left="1701" w:hanging="414"/>
        <w:rPr>
          <w:rFonts w:ascii="Arial" w:hAnsi="Arial" w:cs="Arial"/>
          <w:lang w:val="ru-RU"/>
        </w:rPr>
      </w:pPr>
      <w:r>
        <w:rPr>
          <w:rFonts w:ascii="Arial" w:hAnsi="Arial" w:cs="Arial"/>
          <w:lang w:val="uk-UA"/>
        </w:rPr>
        <w:t>держава</w:t>
      </w:r>
      <w:r w:rsidR="00EE1FDE">
        <w:rPr>
          <w:rFonts w:ascii="Arial" w:hAnsi="Arial" w:cs="Arial"/>
          <w:lang w:val="uk-UA"/>
        </w:rPr>
        <w:t>, яка порушила Ваші права, захищені Конвенцією</w:t>
      </w:r>
      <w:r w:rsidR="000A0107">
        <w:rPr>
          <w:rFonts w:ascii="Arial" w:hAnsi="Arial" w:cs="Arial"/>
          <w:lang w:val="uk-UA"/>
        </w:rPr>
        <w:t>,</w:t>
      </w:r>
      <w:r w:rsidR="00EE1FDE">
        <w:rPr>
          <w:rFonts w:ascii="Arial" w:hAnsi="Arial" w:cs="Arial"/>
          <w:lang w:val="ru-RU"/>
        </w:rPr>
        <w:t xml:space="preserve"> </w:t>
      </w:r>
      <w:r w:rsidR="00EE1FDE">
        <w:rPr>
          <w:rFonts w:ascii="Arial" w:hAnsi="Arial" w:cs="Arial"/>
          <w:lang w:val="uk-UA"/>
        </w:rPr>
        <w:t>або права жертви/жертв, від імені яких Ви дієте, ратифікувала чи приєдналась до Факультативного протоколу до Конвенції</w:t>
      </w:r>
      <w:r w:rsidR="00EE1FDE">
        <w:rPr>
          <w:rFonts w:ascii="Arial" w:hAnsi="Arial" w:cs="Arial"/>
          <w:lang w:val="ru-RU"/>
        </w:rPr>
        <w:t>;</w:t>
      </w:r>
    </w:p>
    <w:p w:rsidR="00EE1FDE" w:rsidRDefault="00EE1FDE">
      <w:pPr>
        <w:numPr>
          <w:ilvl w:val="2"/>
          <w:numId w:val="1"/>
        </w:numPr>
        <w:tabs>
          <w:tab w:val="clear" w:pos="2160"/>
          <w:tab w:val="num" w:pos="993"/>
          <w:tab w:val="num" w:pos="1701"/>
          <w:tab w:val="left" w:pos="2410"/>
        </w:tabs>
        <w:spacing w:before="120" w:line="300" w:lineRule="atLeast"/>
        <w:ind w:left="1701" w:hanging="414"/>
        <w:rPr>
          <w:rFonts w:ascii="Arial" w:hAnsi="Arial" w:cs="Arial"/>
          <w:lang w:val="uk-UA"/>
        </w:rPr>
      </w:pPr>
      <w:r>
        <w:rPr>
          <w:rFonts w:ascii="Arial" w:hAnsi="Arial" w:cs="Arial"/>
          <w:lang w:val="uk-UA"/>
        </w:rPr>
        <w:t xml:space="preserve">факти, що є предметом скарги, відбулись після того, як Факультативний протокол набув чинності в країні. Єдиним винятком є ситуація, коли ці факти (дискримінація/порушення) продовжувались після дати набуття чинності, хоча почались до </w:t>
      </w:r>
      <w:r w:rsidR="00CB33EF">
        <w:rPr>
          <w:rFonts w:ascii="Arial" w:hAnsi="Arial" w:cs="Arial"/>
          <w:lang w:val="uk-UA"/>
        </w:rPr>
        <w:t>того</w:t>
      </w:r>
      <w:r>
        <w:rPr>
          <w:rFonts w:ascii="Arial" w:hAnsi="Arial" w:cs="Arial"/>
          <w:lang w:val="uk-UA"/>
        </w:rPr>
        <w:t xml:space="preserve">; </w:t>
      </w:r>
      <w:r>
        <w:rPr>
          <w:rFonts w:ascii="Arial" w:hAnsi="Arial" w:cs="Arial"/>
          <w:color w:val="FF0000"/>
          <w:lang w:val="uk-UA"/>
        </w:rPr>
        <w:t>(</w:t>
      </w:r>
      <w:hyperlink w:anchor="communications_facts_after" w:history="1">
        <w:r>
          <w:rPr>
            <w:rStyle w:val="Hipercze"/>
            <w:rFonts w:ascii="Arial" w:hAnsi="Arial" w:cs="Arial"/>
            <w:lang w:val="uk-UA"/>
          </w:rPr>
          <w:t>детальніше</w:t>
        </w:r>
      </w:hyperlink>
      <w:r>
        <w:rPr>
          <w:rFonts w:ascii="Arial" w:hAnsi="Arial" w:cs="Arial"/>
          <w:color w:val="FF0000"/>
          <w:lang w:val="uk-UA"/>
        </w:rPr>
        <w:t>)</w:t>
      </w:r>
      <w:r>
        <w:rPr>
          <w:rFonts w:ascii="Arial" w:hAnsi="Arial" w:cs="Arial"/>
          <w:lang w:val="uk-UA"/>
        </w:rPr>
        <w:t xml:space="preserve"> </w:t>
      </w:r>
    </w:p>
    <w:p w:rsidR="00EE1FDE" w:rsidRPr="00CB33EF" w:rsidRDefault="00EE1FDE">
      <w:pPr>
        <w:numPr>
          <w:ilvl w:val="2"/>
          <w:numId w:val="1"/>
        </w:numPr>
        <w:tabs>
          <w:tab w:val="clear" w:pos="2160"/>
          <w:tab w:val="num" w:pos="993"/>
          <w:tab w:val="num" w:pos="1701"/>
          <w:tab w:val="left" w:pos="2410"/>
        </w:tabs>
        <w:spacing w:before="120" w:line="300" w:lineRule="atLeast"/>
        <w:ind w:left="1701" w:hanging="414"/>
        <w:rPr>
          <w:rFonts w:ascii="Arial" w:hAnsi="Arial" w:cs="Arial"/>
          <w:lang w:val="uk-UA"/>
        </w:rPr>
      </w:pPr>
      <w:r>
        <w:rPr>
          <w:rFonts w:ascii="Arial" w:hAnsi="Arial" w:cs="Arial"/>
          <w:lang w:val="uk-UA"/>
        </w:rPr>
        <w:t xml:space="preserve">жертва/жертви порушень прав жінок, яких Ви плануєте представляти у скарзі до Комітету, дали свою згоду, крім випадків, коли Ви можете довести, чому Ви подаєте скаргу без такої згоди. Це може бути у випадку, коли жертва не може дати згоди через відсутність правоздатності, серйозну хворобу чи інші важливі причини. Також, якщо скарга подається від імені великої групи жертв, може бути нереально отримати згоду від кожної з </w:t>
      </w:r>
      <w:r w:rsidRPr="00CB33EF">
        <w:rPr>
          <w:rFonts w:ascii="Arial" w:hAnsi="Arial" w:cs="Arial"/>
          <w:lang w:val="uk-UA"/>
        </w:rPr>
        <w:t>них. В деяких випадках жертви можуть боятись дати свою згоду через ризик поганого поводження чи інших репресивних дій;</w:t>
      </w:r>
    </w:p>
    <w:p w:rsidR="00EE1FDE" w:rsidRPr="00CB33EF" w:rsidRDefault="00EE1FDE">
      <w:pPr>
        <w:numPr>
          <w:ilvl w:val="2"/>
          <w:numId w:val="1"/>
        </w:numPr>
        <w:tabs>
          <w:tab w:val="clear" w:pos="2160"/>
          <w:tab w:val="num" w:pos="1701"/>
          <w:tab w:val="left" w:pos="2410"/>
        </w:tabs>
        <w:spacing w:before="120" w:line="300" w:lineRule="atLeast"/>
        <w:ind w:left="1701" w:hanging="414"/>
        <w:rPr>
          <w:rFonts w:ascii="Arial" w:hAnsi="Arial" w:cs="Arial"/>
          <w:lang w:val="uk-UA"/>
        </w:rPr>
      </w:pPr>
      <w:r w:rsidRPr="00CB33EF">
        <w:rPr>
          <w:rFonts w:ascii="Arial" w:hAnsi="Arial" w:cs="Arial"/>
          <w:lang w:val="uk-UA"/>
        </w:rPr>
        <w:t xml:space="preserve">всі доступні засоби правового захисту на національному рівні біли виснажені. Комітет може відмовитись від цієї вимоги, якщо доведено, що процес є необґрунтовано затягнутим або таким, що не </w:t>
      </w:r>
      <w:r w:rsidR="00CB33EF">
        <w:rPr>
          <w:rFonts w:ascii="Arial" w:hAnsi="Arial" w:cs="Arial"/>
          <w:lang w:val="uk-UA"/>
        </w:rPr>
        <w:t>дає</w:t>
      </w:r>
      <w:r w:rsidRPr="00CB33EF">
        <w:rPr>
          <w:rFonts w:ascii="Arial" w:hAnsi="Arial" w:cs="Arial"/>
          <w:lang w:val="uk-UA"/>
        </w:rPr>
        <w:t xml:space="preserve"> ефективного захисту;</w:t>
      </w:r>
    </w:p>
    <w:p w:rsidR="00EE1FDE" w:rsidRPr="00CB33EF" w:rsidRDefault="00EE1FDE">
      <w:pPr>
        <w:numPr>
          <w:ilvl w:val="2"/>
          <w:numId w:val="1"/>
        </w:numPr>
        <w:tabs>
          <w:tab w:val="clear" w:pos="2160"/>
          <w:tab w:val="num" w:pos="993"/>
          <w:tab w:val="num" w:pos="1701"/>
          <w:tab w:val="left" w:pos="2410"/>
        </w:tabs>
        <w:spacing w:before="120" w:line="300" w:lineRule="atLeast"/>
        <w:ind w:left="1701" w:hanging="414"/>
        <w:rPr>
          <w:rFonts w:ascii="Arial" w:hAnsi="Arial" w:cs="Arial"/>
          <w:lang w:val="uk-UA"/>
        </w:rPr>
      </w:pPr>
      <w:r w:rsidRPr="00CB33EF">
        <w:rPr>
          <w:rFonts w:ascii="Arial" w:hAnsi="Arial" w:cs="Arial"/>
          <w:lang w:val="uk-UA"/>
        </w:rPr>
        <w:t>така сама скарга не розглядалась раніше Комітетом чи не розглядалась або не розглядається зараз за іншою процедурою міжнародного розслідування чи врегулювання;</w:t>
      </w:r>
    </w:p>
    <w:p w:rsidR="00EE1FDE" w:rsidRPr="00CB33EF" w:rsidRDefault="00EE1FDE">
      <w:pPr>
        <w:numPr>
          <w:ilvl w:val="2"/>
          <w:numId w:val="1"/>
        </w:numPr>
        <w:tabs>
          <w:tab w:val="num" w:pos="993"/>
          <w:tab w:val="left" w:pos="1701"/>
          <w:tab w:val="left" w:pos="2410"/>
        </w:tabs>
        <w:spacing w:before="120" w:line="300" w:lineRule="atLeast"/>
        <w:ind w:hanging="873"/>
        <w:rPr>
          <w:rFonts w:ascii="Arial" w:hAnsi="Arial" w:cs="Arial"/>
          <w:lang w:val="uk-UA"/>
        </w:rPr>
      </w:pPr>
      <w:r w:rsidRPr="00CB33EF">
        <w:rPr>
          <w:rFonts w:ascii="Arial" w:hAnsi="Arial" w:cs="Arial"/>
          <w:lang w:val="uk-UA"/>
        </w:rPr>
        <w:lastRenderedPageBreak/>
        <w:t xml:space="preserve">скарга, яку Ви подаєте, не є анонімною. </w:t>
      </w:r>
    </w:p>
    <w:p w:rsidR="00EE1FDE" w:rsidRPr="00CB33EF" w:rsidRDefault="00EE1FDE">
      <w:pPr>
        <w:tabs>
          <w:tab w:val="left" w:pos="1701"/>
          <w:tab w:val="num" w:pos="2160"/>
          <w:tab w:val="left" w:pos="2410"/>
        </w:tabs>
        <w:spacing w:before="120" w:line="300" w:lineRule="atLeast"/>
        <w:ind w:left="1287"/>
        <w:rPr>
          <w:rFonts w:ascii="Arial" w:hAnsi="Arial" w:cs="Arial"/>
          <w:highlight w:val="yellow"/>
          <w:lang w:val="uk-UA"/>
        </w:rPr>
      </w:pPr>
    </w:p>
    <w:p w:rsidR="00EE1FDE" w:rsidRPr="00CB33EF" w:rsidRDefault="00EE1FDE">
      <w:pPr>
        <w:numPr>
          <w:ilvl w:val="0"/>
          <w:numId w:val="44"/>
        </w:numPr>
        <w:tabs>
          <w:tab w:val="left" w:pos="2410"/>
        </w:tabs>
        <w:spacing w:before="120" w:line="300" w:lineRule="atLeast"/>
        <w:rPr>
          <w:rFonts w:ascii="Arial" w:hAnsi="Arial" w:cs="Arial"/>
          <w:lang w:val="uk-UA"/>
        </w:rPr>
      </w:pPr>
      <w:r w:rsidRPr="00CB33EF">
        <w:rPr>
          <w:rFonts w:ascii="Arial" w:hAnsi="Arial" w:cs="Arial"/>
          <w:lang w:val="uk-UA"/>
        </w:rPr>
        <w:t>Працюючи над скаргою:</w:t>
      </w:r>
    </w:p>
    <w:p w:rsidR="00EE1FDE" w:rsidRPr="00CB33EF" w:rsidRDefault="00EE1FDE">
      <w:pPr>
        <w:numPr>
          <w:ilvl w:val="2"/>
          <w:numId w:val="1"/>
        </w:numPr>
        <w:tabs>
          <w:tab w:val="clear" w:pos="2160"/>
          <w:tab w:val="num" w:pos="1701"/>
          <w:tab w:val="left" w:pos="2410"/>
        </w:tabs>
        <w:spacing w:before="120" w:line="300" w:lineRule="atLeast"/>
        <w:ind w:hanging="884"/>
        <w:rPr>
          <w:rFonts w:ascii="Arial" w:hAnsi="Arial" w:cs="Arial"/>
          <w:lang w:val="uk-UA"/>
        </w:rPr>
      </w:pPr>
      <w:r w:rsidRPr="00CB33EF">
        <w:rPr>
          <w:rFonts w:ascii="Arial" w:hAnsi="Arial" w:cs="Arial"/>
          <w:lang w:val="uk-UA"/>
        </w:rPr>
        <w:t>Підготуйте її в письмовому вигляді;</w:t>
      </w:r>
    </w:p>
    <w:p w:rsidR="00EE1FDE" w:rsidRPr="00CB33EF" w:rsidRDefault="00EE1FDE">
      <w:pPr>
        <w:numPr>
          <w:ilvl w:val="2"/>
          <w:numId w:val="1"/>
        </w:numPr>
        <w:tabs>
          <w:tab w:val="clear" w:pos="2160"/>
          <w:tab w:val="num" w:pos="1701"/>
          <w:tab w:val="left" w:pos="2410"/>
        </w:tabs>
        <w:spacing w:before="120" w:line="300" w:lineRule="atLeast"/>
        <w:ind w:left="1701" w:hanging="425"/>
        <w:rPr>
          <w:rFonts w:ascii="Arial" w:hAnsi="Arial" w:cs="Arial"/>
          <w:lang w:val="uk-UA"/>
        </w:rPr>
      </w:pPr>
      <w:r w:rsidRPr="00CB33EF">
        <w:rPr>
          <w:rFonts w:ascii="Arial" w:hAnsi="Arial" w:cs="Arial"/>
          <w:lang w:val="uk-UA"/>
        </w:rPr>
        <w:t>Пов’яжіть факти, що відбулись</w:t>
      </w:r>
      <w:r w:rsidR="000A0107">
        <w:rPr>
          <w:rFonts w:ascii="Arial" w:hAnsi="Arial" w:cs="Arial"/>
          <w:lang w:val="uk-UA"/>
        </w:rPr>
        <w:t>,</w:t>
      </w:r>
      <w:r w:rsidRPr="00CB33EF">
        <w:rPr>
          <w:rFonts w:ascii="Arial" w:hAnsi="Arial" w:cs="Arial"/>
          <w:lang w:val="uk-UA"/>
        </w:rPr>
        <w:t xml:space="preserve"> та предмет скарги з правами, передбаченими Конвенцією;</w:t>
      </w:r>
    </w:p>
    <w:p w:rsidR="00EE1FDE" w:rsidRPr="00CB33EF" w:rsidRDefault="00EE1FDE">
      <w:pPr>
        <w:numPr>
          <w:ilvl w:val="2"/>
          <w:numId w:val="1"/>
        </w:numPr>
        <w:tabs>
          <w:tab w:val="clear" w:pos="2160"/>
          <w:tab w:val="num" w:pos="1701"/>
          <w:tab w:val="left" w:pos="2410"/>
        </w:tabs>
        <w:spacing w:before="120" w:line="300" w:lineRule="atLeast"/>
        <w:ind w:left="1701" w:hanging="425"/>
        <w:rPr>
          <w:rFonts w:ascii="Arial" w:hAnsi="Arial" w:cs="Arial"/>
          <w:lang w:val="uk-UA"/>
        </w:rPr>
      </w:pPr>
      <w:r w:rsidRPr="00CB33EF">
        <w:rPr>
          <w:rFonts w:ascii="Arial" w:hAnsi="Arial" w:cs="Arial"/>
          <w:lang w:val="uk-UA"/>
        </w:rPr>
        <w:t xml:space="preserve">Представте інформацію, яка вказує на дискримінацію на підставі статі чи </w:t>
      </w:r>
      <w:r w:rsidR="00CB33EF">
        <w:rPr>
          <w:rFonts w:ascii="Arial" w:hAnsi="Arial" w:cs="Arial"/>
          <w:lang w:val="uk-UA"/>
        </w:rPr>
        <w:t>ґ</w:t>
      </w:r>
      <w:r w:rsidRPr="00CB33EF">
        <w:rPr>
          <w:rFonts w:ascii="Arial" w:hAnsi="Arial" w:cs="Arial"/>
          <w:lang w:val="uk-UA"/>
        </w:rPr>
        <w:t>ендеру;</w:t>
      </w:r>
    </w:p>
    <w:p w:rsidR="00EE1FDE" w:rsidRDefault="00EE1FDE">
      <w:pPr>
        <w:numPr>
          <w:ilvl w:val="2"/>
          <w:numId w:val="1"/>
        </w:numPr>
        <w:tabs>
          <w:tab w:val="clear" w:pos="2160"/>
          <w:tab w:val="num" w:pos="993"/>
          <w:tab w:val="num" w:pos="1701"/>
          <w:tab w:val="left" w:pos="2410"/>
        </w:tabs>
        <w:spacing w:before="120" w:line="300" w:lineRule="atLeast"/>
        <w:ind w:left="1701" w:hanging="425"/>
        <w:rPr>
          <w:rFonts w:ascii="Arial" w:hAnsi="Arial" w:cs="Arial"/>
          <w:lang w:val="ru-RU"/>
        </w:rPr>
      </w:pPr>
      <w:r w:rsidRPr="00CB33EF">
        <w:rPr>
          <w:rFonts w:ascii="Arial" w:hAnsi="Arial" w:cs="Arial"/>
          <w:lang w:val="uk-UA"/>
        </w:rPr>
        <w:t>Надайте Комітету всю необхідну інформацію. Хоча не існує обов’язкового формату для подання скарг, типова форма, яка знаходиться за вказаною нижче адресою, може бути</w:t>
      </w:r>
      <w:r>
        <w:rPr>
          <w:rFonts w:ascii="Arial" w:hAnsi="Arial" w:cs="Arial"/>
          <w:lang w:val="uk-UA"/>
        </w:rPr>
        <w:t xml:space="preserve"> допоміжною</w:t>
      </w:r>
      <w:r>
        <w:rPr>
          <w:rFonts w:ascii="Arial" w:hAnsi="Arial" w:cs="Arial"/>
          <w:lang w:val="ru-RU"/>
        </w:rPr>
        <w:t xml:space="preserve">: </w:t>
      </w:r>
      <w:hyperlink r:id="rId12" w:history="1">
        <w:r>
          <w:rPr>
            <w:rStyle w:val="Hipercze"/>
            <w:rFonts w:ascii="Arial" w:hAnsi="Arial" w:cs="Arial"/>
            <w:lang w:val="en-US"/>
          </w:rPr>
          <w:t>http</w:t>
        </w:r>
        <w:r>
          <w:rPr>
            <w:rStyle w:val="Hipercze"/>
            <w:rFonts w:ascii="Arial" w:hAnsi="Arial" w:cs="Arial"/>
            <w:lang w:val="ru-RU"/>
          </w:rPr>
          <w:t>://</w:t>
        </w:r>
        <w:r>
          <w:rPr>
            <w:rStyle w:val="Hipercze"/>
            <w:rFonts w:ascii="Arial" w:hAnsi="Arial" w:cs="Arial"/>
            <w:lang w:val="en-US"/>
          </w:rPr>
          <w:t>www</w:t>
        </w:r>
        <w:r>
          <w:rPr>
            <w:rStyle w:val="Hipercze"/>
            <w:rFonts w:ascii="Arial" w:hAnsi="Arial" w:cs="Arial"/>
            <w:lang w:val="ru-RU"/>
          </w:rPr>
          <w:t>.</w:t>
        </w:r>
        <w:r>
          <w:rPr>
            <w:rStyle w:val="Hipercze"/>
            <w:rFonts w:ascii="Arial" w:hAnsi="Arial" w:cs="Arial"/>
            <w:lang w:val="en-US"/>
          </w:rPr>
          <w:t>un</w:t>
        </w:r>
        <w:r>
          <w:rPr>
            <w:rStyle w:val="Hipercze"/>
            <w:rFonts w:ascii="Arial" w:hAnsi="Arial" w:cs="Arial"/>
            <w:lang w:val="ru-RU"/>
          </w:rPr>
          <w:t>.</w:t>
        </w:r>
        <w:r>
          <w:rPr>
            <w:rStyle w:val="Hipercze"/>
            <w:rFonts w:ascii="Arial" w:hAnsi="Arial" w:cs="Arial"/>
            <w:lang w:val="en-US"/>
          </w:rPr>
          <w:t>org</w:t>
        </w:r>
        <w:r>
          <w:rPr>
            <w:rStyle w:val="Hipercze"/>
            <w:rFonts w:ascii="Arial" w:hAnsi="Arial" w:cs="Arial"/>
            <w:lang w:val="ru-RU"/>
          </w:rPr>
          <w:t>/</w:t>
        </w:r>
        <w:proofErr w:type="spellStart"/>
        <w:r>
          <w:rPr>
            <w:rStyle w:val="Hipercze"/>
            <w:rFonts w:ascii="Arial" w:hAnsi="Arial" w:cs="Arial"/>
            <w:lang w:val="en-US"/>
          </w:rPr>
          <w:t>womenwatch</w:t>
        </w:r>
        <w:proofErr w:type="spellEnd"/>
        <w:r>
          <w:rPr>
            <w:rStyle w:val="Hipercze"/>
            <w:rFonts w:ascii="Arial" w:hAnsi="Arial" w:cs="Arial"/>
            <w:lang w:val="ru-RU"/>
          </w:rPr>
          <w:t>/</w:t>
        </w:r>
        <w:proofErr w:type="spellStart"/>
        <w:r>
          <w:rPr>
            <w:rStyle w:val="Hipercze"/>
            <w:rFonts w:ascii="Arial" w:hAnsi="Arial" w:cs="Arial"/>
            <w:lang w:val="en-US"/>
          </w:rPr>
          <w:t>daw</w:t>
        </w:r>
        <w:proofErr w:type="spellEnd"/>
        <w:r>
          <w:rPr>
            <w:rStyle w:val="Hipercze"/>
            <w:rFonts w:ascii="Arial" w:hAnsi="Arial" w:cs="Arial"/>
            <w:lang w:val="ru-RU"/>
          </w:rPr>
          <w:t>/</w:t>
        </w:r>
        <w:proofErr w:type="spellStart"/>
        <w:r>
          <w:rPr>
            <w:rStyle w:val="Hipercze"/>
            <w:rFonts w:ascii="Arial" w:hAnsi="Arial" w:cs="Arial"/>
            <w:lang w:val="en-US"/>
          </w:rPr>
          <w:t>cedaw</w:t>
        </w:r>
        <w:proofErr w:type="spellEnd"/>
        <w:r>
          <w:rPr>
            <w:rStyle w:val="Hipercze"/>
            <w:rFonts w:ascii="Arial" w:hAnsi="Arial" w:cs="Arial"/>
            <w:lang w:val="ru-RU"/>
          </w:rPr>
          <w:t>/</w:t>
        </w:r>
        <w:proofErr w:type="spellStart"/>
        <w:r>
          <w:rPr>
            <w:rStyle w:val="Hipercze"/>
            <w:rFonts w:ascii="Arial" w:hAnsi="Arial" w:cs="Arial"/>
            <w:lang w:val="en-US"/>
          </w:rPr>
          <w:t>opm</w:t>
        </w:r>
        <w:r>
          <w:rPr>
            <w:rStyle w:val="Hipercze"/>
            <w:rFonts w:ascii="Arial" w:hAnsi="Arial" w:cs="Arial"/>
            <w:lang w:val="en-US"/>
          </w:rPr>
          <w:t>o</w:t>
        </w:r>
        <w:r>
          <w:rPr>
            <w:rStyle w:val="Hipercze"/>
            <w:rFonts w:ascii="Arial" w:hAnsi="Arial" w:cs="Arial"/>
            <w:lang w:val="en-US"/>
          </w:rPr>
          <w:t>delform</w:t>
        </w:r>
        <w:proofErr w:type="spellEnd"/>
        <w:r>
          <w:rPr>
            <w:rStyle w:val="Hipercze"/>
            <w:rFonts w:ascii="Arial" w:hAnsi="Arial" w:cs="Arial"/>
            <w:lang w:val="ru-RU"/>
          </w:rPr>
          <w:t>.</w:t>
        </w:r>
        <w:r>
          <w:rPr>
            <w:rStyle w:val="Hipercze"/>
            <w:rFonts w:ascii="Arial" w:hAnsi="Arial" w:cs="Arial"/>
            <w:lang w:val="en-US"/>
          </w:rPr>
          <w:t>html</w:t>
        </w:r>
      </w:hyperlink>
      <w:r>
        <w:rPr>
          <w:rFonts w:ascii="Arial" w:hAnsi="Arial" w:cs="Arial"/>
          <w:lang w:val="ru-RU"/>
        </w:rPr>
        <w:t xml:space="preserve"> </w:t>
      </w:r>
    </w:p>
    <w:p w:rsidR="00EE1FDE" w:rsidRDefault="00EE1FDE">
      <w:pPr>
        <w:tabs>
          <w:tab w:val="num" w:pos="1701"/>
          <w:tab w:val="left" w:pos="2410"/>
        </w:tabs>
        <w:spacing w:before="120" w:line="300" w:lineRule="atLeast"/>
        <w:ind w:left="1701"/>
        <w:rPr>
          <w:rFonts w:ascii="Arial" w:hAnsi="Arial" w:cs="Arial"/>
          <w:b/>
          <w:lang w:val="ru-RU"/>
        </w:rPr>
      </w:pPr>
      <w:r>
        <w:rPr>
          <w:rFonts w:ascii="Arial" w:hAnsi="Arial" w:cs="Arial"/>
          <w:b/>
          <w:lang w:val="uk-UA"/>
        </w:rPr>
        <w:t>Будь ласка, зауважте, що секретаріат Комітету</w:t>
      </w:r>
      <w:r>
        <w:rPr>
          <w:rFonts w:ascii="Arial" w:hAnsi="Arial" w:cs="Arial"/>
          <w:b/>
          <w:lang w:val="ru-RU"/>
        </w:rPr>
        <w:t xml:space="preserve"> </w:t>
      </w:r>
      <w:r>
        <w:rPr>
          <w:rFonts w:ascii="Arial" w:hAnsi="Arial" w:cs="Arial"/>
          <w:b/>
          <w:lang w:val="uk-UA"/>
        </w:rPr>
        <w:t>був переведений в Женеву, і скарги треба відправляти на адресу</w:t>
      </w:r>
      <w:r>
        <w:rPr>
          <w:rFonts w:ascii="Arial" w:hAnsi="Arial" w:cs="Arial"/>
          <w:b/>
          <w:lang w:val="ru-RU"/>
        </w:rPr>
        <w:t xml:space="preserve">: </w:t>
      </w:r>
    </w:p>
    <w:p w:rsidR="00EE1FDE" w:rsidRDefault="00EE1FDE">
      <w:pPr>
        <w:pStyle w:val="NormalnyWeb"/>
        <w:jc w:val="center"/>
        <w:rPr>
          <w:color w:val="auto"/>
          <w:sz w:val="18"/>
          <w:szCs w:val="18"/>
          <w:lang w:val="en-US"/>
        </w:rPr>
      </w:pPr>
      <w:r>
        <w:rPr>
          <w:rStyle w:val="Pogrubienie"/>
          <w:color w:val="auto"/>
          <w:sz w:val="18"/>
          <w:szCs w:val="18"/>
          <w:lang w:val="en-US"/>
        </w:rPr>
        <w:t>Petitions Team</w:t>
      </w:r>
      <w:r>
        <w:rPr>
          <w:b/>
          <w:bCs/>
          <w:color w:val="auto"/>
          <w:sz w:val="18"/>
          <w:szCs w:val="18"/>
          <w:lang w:val="en-US"/>
        </w:rPr>
        <w:br/>
      </w:r>
      <w:r>
        <w:rPr>
          <w:rStyle w:val="Pogrubienie"/>
          <w:color w:val="auto"/>
          <w:sz w:val="18"/>
          <w:szCs w:val="18"/>
          <w:lang w:val="en-US"/>
        </w:rPr>
        <w:t>Office of the High Commissioner for Human Rights</w:t>
      </w:r>
      <w:r>
        <w:rPr>
          <w:b/>
          <w:bCs/>
          <w:color w:val="auto"/>
          <w:sz w:val="18"/>
          <w:szCs w:val="18"/>
          <w:lang w:val="en-US"/>
        </w:rPr>
        <w:br/>
      </w:r>
      <w:r>
        <w:rPr>
          <w:rStyle w:val="Pogrubienie"/>
          <w:color w:val="auto"/>
          <w:sz w:val="18"/>
          <w:szCs w:val="18"/>
          <w:lang w:val="en-US"/>
        </w:rPr>
        <w:t xml:space="preserve">United Nations Office at </w:t>
      </w:r>
      <w:smartTag w:uri="urn:schemas-microsoft-com:office:smarttags" w:element="City">
        <w:r>
          <w:rPr>
            <w:rStyle w:val="Pogrubienie"/>
            <w:color w:val="auto"/>
            <w:sz w:val="18"/>
            <w:szCs w:val="18"/>
            <w:lang w:val="en-US"/>
          </w:rPr>
          <w:t>Geneva</w:t>
        </w:r>
      </w:smartTag>
      <w:r>
        <w:rPr>
          <w:b/>
          <w:bCs/>
          <w:color w:val="auto"/>
          <w:sz w:val="18"/>
          <w:szCs w:val="18"/>
          <w:lang w:val="en-US"/>
        </w:rPr>
        <w:br/>
      </w:r>
      <w:r>
        <w:rPr>
          <w:rStyle w:val="Pogrubienie"/>
          <w:color w:val="auto"/>
          <w:sz w:val="18"/>
          <w:szCs w:val="18"/>
          <w:lang w:val="en-US"/>
        </w:rPr>
        <w:t xml:space="preserve">1211 </w:t>
      </w:r>
      <w:smartTag w:uri="urn:schemas-microsoft-com:office:smarttags" w:element="City">
        <w:r>
          <w:rPr>
            <w:rStyle w:val="Pogrubienie"/>
            <w:color w:val="auto"/>
            <w:sz w:val="18"/>
            <w:szCs w:val="18"/>
            <w:lang w:val="en-US"/>
          </w:rPr>
          <w:t>Geneva</w:t>
        </w:r>
      </w:smartTag>
      <w:r>
        <w:rPr>
          <w:rStyle w:val="Pogrubienie"/>
          <w:color w:val="auto"/>
          <w:sz w:val="18"/>
          <w:szCs w:val="18"/>
          <w:lang w:val="en-US"/>
        </w:rPr>
        <w:t xml:space="preserve"> 10, </w:t>
      </w:r>
      <w:smartTag w:uri="urn:schemas-microsoft-com:office:smarttags" w:element="place">
        <w:smartTag w:uri="urn:schemas-microsoft-com:office:smarttags" w:element="country-region">
          <w:r>
            <w:rPr>
              <w:rStyle w:val="Pogrubienie"/>
              <w:color w:val="auto"/>
              <w:sz w:val="18"/>
              <w:szCs w:val="18"/>
              <w:lang w:val="en-US"/>
            </w:rPr>
            <w:t>Switzerland</w:t>
          </w:r>
        </w:smartTag>
      </w:smartTag>
    </w:p>
    <w:p w:rsidR="00EE1FDE" w:rsidRDefault="00EE1FDE">
      <w:pPr>
        <w:pStyle w:val="NormalnyWeb"/>
        <w:jc w:val="center"/>
        <w:rPr>
          <w:color w:val="auto"/>
          <w:sz w:val="18"/>
          <w:szCs w:val="18"/>
          <w:lang w:val="en-US"/>
        </w:rPr>
      </w:pPr>
      <w:r>
        <w:rPr>
          <w:rStyle w:val="Pogrubienie"/>
          <w:color w:val="auto"/>
          <w:sz w:val="18"/>
          <w:szCs w:val="18"/>
          <w:lang w:val="en-US"/>
        </w:rPr>
        <w:t>Fax:+ 41 22 917 9022</w:t>
      </w:r>
      <w:r>
        <w:rPr>
          <w:b/>
          <w:bCs/>
          <w:color w:val="auto"/>
          <w:sz w:val="18"/>
          <w:szCs w:val="18"/>
          <w:lang w:val="en-US"/>
        </w:rPr>
        <w:br/>
      </w:r>
      <w:r>
        <w:rPr>
          <w:rStyle w:val="Pogrubienie"/>
          <w:color w:val="auto"/>
          <w:sz w:val="18"/>
          <w:szCs w:val="18"/>
          <w:lang w:val="en-US"/>
        </w:rPr>
        <w:t>(</w:t>
      </w:r>
      <w:r>
        <w:rPr>
          <w:rStyle w:val="Pogrubienie"/>
          <w:color w:val="auto"/>
          <w:sz w:val="18"/>
          <w:szCs w:val="18"/>
          <w:lang w:val="uk-UA"/>
        </w:rPr>
        <w:t>для термінових справ</w:t>
      </w:r>
      <w:r>
        <w:rPr>
          <w:rStyle w:val="Pogrubienie"/>
          <w:color w:val="auto"/>
          <w:sz w:val="18"/>
          <w:szCs w:val="18"/>
          <w:lang w:val="en-US"/>
        </w:rPr>
        <w:t>)</w:t>
      </w:r>
    </w:p>
    <w:p w:rsidR="00EE1FDE" w:rsidRDefault="00EE1FDE">
      <w:pPr>
        <w:numPr>
          <w:ilvl w:val="2"/>
          <w:numId w:val="1"/>
        </w:numPr>
        <w:tabs>
          <w:tab w:val="clear" w:pos="2160"/>
          <w:tab w:val="num" w:pos="1701"/>
          <w:tab w:val="left" w:pos="2410"/>
        </w:tabs>
        <w:spacing w:before="120" w:line="300" w:lineRule="atLeast"/>
        <w:ind w:left="1701" w:hanging="425"/>
        <w:rPr>
          <w:rFonts w:ascii="Arial" w:hAnsi="Arial" w:cs="Arial"/>
          <w:lang w:val="ru-RU"/>
        </w:rPr>
      </w:pPr>
      <w:r>
        <w:rPr>
          <w:rFonts w:ascii="Arial" w:hAnsi="Arial" w:cs="Arial"/>
          <w:lang w:val="uk-UA"/>
        </w:rPr>
        <w:t>Подайте скаргу на одній з робочих мов Комітету</w:t>
      </w:r>
      <w:r>
        <w:rPr>
          <w:rFonts w:ascii="Arial" w:hAnsi="Arial" w:cs="Arial"/>
          <w:lang w:val="ru-RU"/>
        </w:rPr>
        <w:t xml:space="preserve"> (</w:t>
      </w:r>
      <w:r>
        <w:rPr>
          <w:rFonts w:ascii="Arial" w:hAnsi="Arial" w:cs="Arial"/>
          <w:lang w:val="uk-UA"/>
        </w:rPr>
        <w:t>англійська, російська, французька, іспанська, китайська чи арабська</w:t>
      </w:r>
      <w:r>
        <w:rPr>
          <w:rFonts w:ascii="Arial" w:hAnsi="Arial" w:cs="Arial"/>
          <w:lang w:val="ru-RU"/>
        </w:rPr>
        <w:t>).</w:t>
      </w:r>
    </w:p>
    <w:p w:rsidR="00EE1FDE" w:rsidRPr="00CB33EF" w:rsidRDefault="00EE1FDE">
      <w:pPr>
        <w:numPr>
          <w:ilvl w:val="2"/>
          <w:numId w:val="1"/>
        </w:numPr>
        <w:tabs>
          <w:tab w:val="clear" w:pos="2160"/>
          <w:tab w:val="num" w:pos="1701"/>
          <w:tab w:val="left" w:pos="2410"/>
        </w:tabs>
        <w:spacing w:before="120" w:line="300" w:lineRule="atLeast"/>
        <w:ind w:left="1701" w:hanging="425"/>
        <w:rPr>
          <w:rFonts w:ascii="Arial" w:hAnsi="Arial" w:cs="Arial"/>
          <w:lang w:val="uk-UA"/>
        </w:rPr>
      </w:pPr>
      <w:r w:rsidRPr="00CB33EF">
        <w:rPr>
          <w:rFonts w:ascii="Arial" w:hAnsi="Arial" w:cs="Arial"/>
          <w:lang w:val="uk-UA"/>
        </w:rPr>
        <w:t>Якщо можливо, прикладіть до вашої скарги додаткову інформацію чи додаткові свідчення для кращого пояснення фактів, представлених у скарзі (наприклад, порушення, ситуація жертви/жертв). В цьому випадку крім письмових документів можуть бути використані інші форми;</w:t>
      </w:r>
    </w:p>
    <w:p w:rsidR="00EE1FDE" w:rsidRPr="00CB33EF" w:rsidRDefault="00EE1FDE">
      <w:pPr>
        <w:numPr>
          <w:ilvl w:val="2"/>
          <w:numId w:val="1"/>
        </w:numPr>
        <w:tabs>
          <w:tab w:val="clear" w:pos="2160"/>
          <w:tab w:val="num" w:pos="1701"/>
          <w:tab w:val="left" w:pos="2410"/>
        </w:tabs>
        <w:spacing w:before="120" w:line="300" w:lineRule="atLeast"/>
        <w:ind w:left="1701" w:hanging="425"/>
        <w:rPr>
          <w:rFonts w:ascii="Arial" w:hAnsi="Arial" w:cs="Arial"/>
          <w:lang w:val="uk-UA"/>
        </w:rPr>
      </w:pPr>
      <w:r w:rsidRPr="00CB33EF">
        <w:rPr>
          <w:rFonts w:ascii="Arial" w:hAnsi="Arial" w:cs="Arial"/>
          <w:lang w:val="uk-UA"/>
        </w:rPr>
        <w:t xml:space="preserve">Надайте Комітету інформацію про засоби правового захисту, яких Ви вимагаєте. Жертви </w:t>
      </w:r>
      <w:r w:rsidR="00CB33EF">
        <w:rPr>
          <w:rFonts w:ascii="Arial" w:hAnsi="Arial" w:cs="Arial"/>
          <w:lang w:val="uk-UA"/>
        </w:rPr>
        <w:t>порушен</w:t>
      </w:r>
      <w:r w:rsidRPr="00CB33EF">
        <w:rPr>
          <w:rFonts w:ascii="Arial" w:hAnsi="Arial" w:cs="Arial"/>
          <w:lang w:val="uk-UA"/>
        </w:rPr>
        <w:t>ь прав жінок можуть просити про відшкодування, таке, як фінансова компенсація, але й також про адекватні/відповідні заходи, які держава має запровад</w:t>
      </w:r>
      <w:r w:rsidR="000A0107">
        <w:rPr>
          <w:rFonts w:ascii="Arial" w:hAnsi="Arial" w:cs="Arial"/>
          <w:lang w:val="uk-UA"/>
        </w:rPr>
        <w:t>ити для ліквідації факторів, що</w:t>
      </w:r>
      <w:r w:rsidRPr="00CB33EF">
        <w:rPr>
          <w:rFonts w:ascii="Arial" w:hAnsi="Arial" w:cs="Arial"/>
          <w:lang w:val="uk-UA"/>
        </w:rPr>
        <w:t xml:space="preserve"> сприяли проявам дискримінації.</w:t>
      </w:r>
    </w:p>
    <w:p w:rsidR="00EE1FDE" w:rsidRDefault="00EE1FDE">
      <w:pPr>
        <w:tabs>
          <w:tab w:val="left" w:pos="1134"/>
          <w:tab w:val="left" w:pos="1276"/>
        </w:tabs>
        <w:spacing w:line="300" w:lineRule="atLeast"/>
        <w:jc w:val="right"/>
        <w:rPr>
          <w:rFonts w:ascii="Arial" w:hAnsi="Arial" w:cs="Arial"/>
          <w:b/>
          <w:color w:val="FF0000"/>
          <w:lang w:val="ru-RU"/>
        </w:rPr>
      </w:pPr>
      <w:r w:rsidRPr="00CB33EF">
        <w:rPr>
          <w:rFonts w:ascii="Arial" w:hAnsi="Arial" w:cs="Arial"/>
          <w:lang w:val="uk-UA"/>
        </w:rPr>
        <w:t xml:space="preserve">  </w:t>
      </w:r>
      <w:hyperlink w:anchor="up" w:history="1">
        <w:r>
          <w:rPr>
            <w:rStyle w:val="Hipercze"/>
            <w:rFonts w:ascii="Arial" w:hAnsi="Arial" w:cs="Arial"/>
            <w:color w:val="FF0000"/>
            <w:lang w:val="ru-RU"/>
          </w:rPr>
          <w:t>▲</w:t>
        </w:r>
      </w:hyperlink>
    </w:p>
    <w:p w:rsidR="00EE1FDE" w:rsidRDefault="00EE1FDE">
      <w:pPr>
        <w:spacing w:line="300" w:lineRule="atLeast"/>
        <w:ind w:left="1788"/>
        <w:rPr>
          <w:rFonts w:ascii="Arial" w:hAnsi="Arial" w:cs="Arial"/>
          <w:lang w:val="ru-RU"/>
        </w:rPr>
      </w:pPr>
    </w:p>
    <w:p w:rsidR="00EE1FDE" w:rsidRDefault="00EE1FDE">
      <w:pPr>
        <w:tabs>
          <w:tab w:val="left" w:pos="1134"/>
          <w:tab w:val="left" w:pos="1276"/>
        </w:tabs>
        <w:spacing w:line="300" w:lineRule="atLeast"/>
        <w:outlineLvl w:val="0"/>
        <w:rPr>
          <w:rFonts w:ascii="Arial" w:hAnsi="Arial" w:cs="Arial"/>
          <w:u w:val="single"/>
          <w:lang w:val="ru-RU"/>
        </w:rPr>
      </w:pPr>
      <w:bookmarkStart w:id="20" w:name="communications_CEDAW"/>
      <w:r>
        <w:rPr>
          <w:rFonts w:ascii="Arial" w:hAnsi="Arial" w:cs="Arial"/>
          <w:u w:val="single"/>
          <w:lang w:val="uk-UA"/>
        </w:rPr>
        <w:t>Коли Комітет відмовляється прийняти скаргу</w:t>
      </w:r>
      <w:r>
        <w:rPr>
          <w:rFonts w:ascii="Arial" w:hAnsi="Arial" w:cs="Arial"/>
          <w:u w:val="single"/>
          <w:lang w:val="ru-RU"/>
        </w:rPr>
        <w:t>?</w:t>
      </w:r>
      <w:bookmarkEnd w:id="20"/>
      <w:r>
        <w:rPr>
          <w:rFonts w:ascii="Arial" w:hAnsi="Arial" w:cs="Arial"/>
          <w:u w:val="single"/>
          <w:lang w:val="ru-RU"/>
        </w:rPr>
        <w:t xml:space="preserve"> </w:t>
      </w:r>
    </w:p>
    <w:p w:rsidR="00EE1FDE" w:rsidRDefault="00EE1FDE">
      <w:pPr>
        <w:tabs>
          <w:tab w:val="left" w:pos="1134"/>
          <w:tab w:val="left" w:pos="1276"/>
        </w:tabs>
        <w:spacing w:line="300" w:lineRule="atLeast"/>
        <w:rPr>
          <w:rFonts w:ascii="Arial" w:hAnsi="Arial" w:cs="Arial"/>
          <w:b/>
          <w:lang w:val="ru-RU"/>
        </w:rPr>
      </w:pPr>
    </w:p>
    <w:p w:rsidR="00EE1FDE" w:rsidRDefault="00EE1FDE">
      <w:pPr>
        <w:tabs>
          <w:tab w:val="left" w:pos="1134"/>
          <w:tab w:val="left" w:pos="1276"/>
        </w:tabs>
        <w:spacing w:line="300" w:lineRule="atLeast"/>
        <w:rPr>
          <w:rFonts w:ascii="Arial" w:hAnsi="Arial" w:cs="Arial"/>
          <w:lang w:val="ru-RU"/>
        </w:rPr>
      </w:pPr>
      <w:r>
        <w:rPr>
          <w:rFonts w:ascii="Arial" w:hAnsi="Arial" w:cs="Arial"/>
          <w:lang w:val="uk-UA"/>
        </w:rPr>
        <w:t xml:space="preserve">Скарга не буде прийнята Комітетом, якщо вона не відповідає статтям </w:t>
      </w:r>
      <w:r>
        <w:rPr>
          <w:rFonts w:ascii="Arial" w:hAnsi="Arial" w:cs="Arial"/>
          <w:color w:val="FF0000"/>
          <w:u w:val="single"/>
          <w:lang w:val="ru-RU"/>
        </w:rPr>
        <w:t xml:space="preserve">2, 3 </w:t>
      </w:r>
      <w:r>
        <w:rPr>
          <w:rFonts w:ascii="Arial" w:hAnsi="Arial" w:cs="Arial"/>
          <w:color w:val="FF0000"/>
          <w:u w:val="single"/>
          <w:lang w:val="uk-UA"/>
        </w:rPr>
        <w:t xml:space="preserve">та </w:t>
      </w:r>
      <w:r>
        <w:rPr>
          <w:rFonts w:ascii="Arial" w:hAnsi="Arial" w:cs="Arial"/>
          <w:color w:val="FF0000"/>
          <w:u w:val="single"/>
          <w:lang w:val="ru-RU"/>
        </w:rPr>
        <w:t>4</w:t>
      </w:r>
      <w:r>
        <w:rPr>
          <w:rFonts w:ascii="Arial" w:hAnsi="Arial" w:cs="Arial"/>
          <w:lang w:val="ru-RU"/>
        </w:rPr>
        <w:t xml:space="preserve"> </w:t>
      </w:r>
      <w:r>
        <w:rPr>
          <w:rFonts w:ascii="Arial" w:hAnsi="Arial" w:cs="Arial"/>
          <w:lang w:val="uk-UA"/>
        </w:rPr>
        <w:t>Факультативного протоколу до Конвенції</w:t>
      </w:r>
      <w:r>
        <w:rPr>
          <w:rFonts w:ascii="Arial" w:hAnsi="Arial" w:cs="Arial"/>
          <w:lang w:val="ru-RU"/>
        </w:rPr>
        <w:t xml:space="preserve">, а </w:t>
      </w:r>
      <w:r w:rsidRPr="00C00A51">
        <w:rPr>
          <w:rFonts w:ascii="Arial" w:hAnsi="Arial" w:cs="Arial"/>
          <w:lang w:val="uk-UA"/>
        </w:rPr>
        <w:t>саме якщо</w:t>
      </w:r>
      <w:r>
        <w:rPr>
          <w:rFonts w:ascii="Arial" w:hAnsi="Arial" w:cs="Arial"/>
          <w:lang w:val="ru-RU"/>
        </w:rPr>
        <w:t>:</w:t>
      </w:r>
    </w:p>
    <w:p w:rsidR="00EE1FDE" w:rsidRDefault="00EE1FDE">
      <w:pPr>
        <w:tabs>
          <w:tab w:val="left" w:pos="1134"/>
          <w:tab w:val="left" w:pos="1276"/>
        </w:tabs>
        <w:spacing w:line="300" w:lineRule="atLeast"/>
        <w:rPr>
          <w:rFonts w:ascii="Arial" w:hAnsi="Arial" w:cs="Arial"/>
          <w:lang w:val="ru-RU"/>
        </w:rPr>
      </w:pPr>
    </w:p>
    <w:p w:rsidR="00EE1FDE" w:rsidRDefault="00EE1FDE">
      <w:pPr>
        <w:numPr>
          <w:ilvl w:val="0"/>
          <w:numId w:val="14"/>
        </w:numPr>
        <w:tabs>
          <w:tab w:val="clear" w:pos="794"/>
          <w:tab w:val="num" w:pos="1134"/>
          <w:tab w:val="left" w:pos="1276"/>
        </w:tabs>
        <w:spacing w:line="300" w:lineRule="atLeast"/>
        <w:ind w:left="1134" w:hanging="425"/>
        <w:rPr>
          <w:rFonts w:ascii="Arial" w:hAnsi="Arial" w:cs="Arial"/>
          <w:lang w:val="en-US"/>
        </w:rPr>
      </w:pPr>
      <w:r>
        <w:rPr>
          <w:rFonts w:ascii="Arial" w:hAnsi="Arial" w:cs="Arial"/>
          <w:lang w:val="uk-UA"/>
        </w:rPr>
        <w:lastRenderedPageBreak/>
        <w:t xml:space="preserve">скарга стосується держави, яка не </w:t>
      </w:r>
      <w:r w:rsidR="00C00A51">
        <w:rPr>
          <w:rFonts w:ascii="Arial" w:hAnsi="Arial" w:cs="Arial"/>
          <w:lang w:val="uk-UA"/>
        </w:rPr>
        <w:t xml:space="preserve">є </w:t>
      </w:r>
      <w:r>
        <w:rPr>
          <w:rFonts w:ascii="Arial" w:hAnsi="Arial" w:cs="Arial"/>
          <w:lang w:val="uk-UA"/>
        </w:rPr>
        <w:t>учасницею Факультативного протоколу</w:t>
      </w:r>
      <w:r>
        <w:rPr>
          <w:rFonts w:ascii="Arial" w:hAnsi="Arial" w:cs="Arial"/>
          <w:lang w:val="en-US"/>
        </w:rPr>
        <w:t>;</w:t>
      </w:r>
    </w:p>
    <w:p w:rsidR="00EE1FDE" w:rsidRDefault="00EE1FDE">
      <w:pPr>
        <w:numPr>
          <w:ilvl w:val="0"/>
          <w:numId w:val="14"/>
        </w:numPr>
        <w:tabs>
          <w:tab w:val="clear" w:pos="794"/>
          <w:tab w:val="num" w:pos="1134"/>
          <w:tab w:val="left" w:pos="1276"/>
        </w:tabs>
        <w:spacing w:before="80" w:line="300" w:lineRule="atLeast"/>
        <w:ind w:left="1134" w:hanging="425"/>
        <w:rPr>
          <w:rFonts w:ascii="Arial" w:hAnsi="Arial" w:cs="Arial"/>
          <w:lang w:val="en-US"/>
        </w:rPr>
      </w:pPr>
      <w:r>
        <w:rPr>
          <w:rFonts w:ascii="Arial" w:hAnsi="Arial" w:cs="Arial"/>
          <w:lang w:val="uk-UA"/>
        </w:rPr>
        <w:t>скарга є анонімною</w:t>
      </w:r>
      <w:r>
        <w:rPr>
          <w:rFonts w:ascii="Arial" w:hAnsi="Arial" w:cs="Arial"/>
          <w:lang w:val="en-US"/>
        </w:rPr>
        <w:t>;</w:t>
      </w:r>
    </w:p>
    <w:p w:rsidR="00EE1FDE" w:rsidRDefault="00EE1FDE">
      <w:pPr>
        <w:numPr>
          <w:ilvl w:val="0"/>
          <w:numId w:val="14"/>
        </w:numPr>
        <w:tabs>
          <w:tab w:val="clear" w:pos="794"/>
          <w:tab w:val="num" w:pos="1134"/>
          <w:tab w:val="left" w:pos="1276"/>
        </w:tabs>
        <w:spacing w:before="80" w:line="300" w:lineRule="atLeast"/>
        <w:ind w:left="1134" w:hanging="425"/>
        <w:rPr>
          <w:rFonts w:ascii="Arial" w:hAnsi="Arial" w:cs="Arial"/>
          <w:lang w:val="en-US"/>
        </w:rPr>
      </w:pPr>
      <w:r>
        <w:rPr>
          <w:rFonts w:ascii="Arial" w:hAnsi="Arial" w:cs="Arial"/>
          <w:lang w:val="uk-UA"/>
        </w:rPr>
        <w:t>немає згоди жертви/жертв імовірного порушення прав, від імені якої подається скарга, якщо тільки дії без такої згоди не виправдані</w:t>
      </w:r>
      <w:r>
        <w:rPr>
          <w:rFonts w:ascii="Arial" w:hAnsi="Arial" w:cs="Arial"/>
          <w:lang w:val="en-US"/>
        </w:rPr>
        <w:t>;</w:t>
      </w:r>
    </w:p>
    <w:p w:rsidR="00EE1FDE" w:rsidRDefault="00EE1FDE">
      <w:pPr>
        <w:numPr>
          <w:ilvl w:val="0"/>
          <w:numId w:val="14"/>
        </w:numPr>
        <w:tabs>
          <w:tab w:val="clear" w:pos="794"/>
          <w:tab w:val="num" w:pos="1134"/>
          <w:tab w:val="left" w:pos="1276"/>
        </w:tabs>
        <w:spacing w:before="80" w:line="300" w:lineRule="atLeast"/>
        <w:ind w:left="1134" w:hanging="425"/>
        <w:rPr>
          <w:rFonts w:ascii="Arial" w:hAnsi="Arial" w:cs="Arial"/>
          <w:lang w:val="ru-RU"/>
        </w:rPr>
      </w:pPr>
      <w:r>
        <w:rPr>
          <w:rFonts w:ascii="Arial" w:hAnsi="Arial" w:cs="Arial"/>
          <w:lang w:val="uk-UA"/>
        </w:rPr>
        <w:t>були використані не всі засоби правового захисту, доступні на національному рівні</w:t>
      </w:r>
      <w:r>
        <w:rPr>
          <w:rFonts w:ascii="Arial" w:hAnsi="Arial" w:cs="Arial"/>
          <w:lang w:val="ru-RU"/>
        </w:rPr>
        <w:t xml:space="preserve">. </w:t>
      </w:r>
      <w:r w:rsidRPr="00C00A51">
        <w:rPr>
          <w:rFonts w:ascii="Arial" w:hAnsi="Arial" w:cs="Arial"/>
          <w:lang w:val="uk-UA"/>
        </w:rPr>
        <w:t>Комітет</w:t>
      </w:r>
      <w:r>
        <w:rPr>
          <w:rFonts w:ascii="Arial" w:hAnsi="Arial" w:cs="Arial"/>
          <w:lang w:val="ru-RU"/>
        </w:rPr>
        <w:t xml:space="preserve"> </w:t>
      </w:r>
      <w:r>
        <w:rPr>
          <w:rFonts w:ascii="Arial" w:hAnsi="Arial" w:cs="Arial"/>
          <w:lang w:val="uk-UA"/>
        </w:rPr>
        <w:t>вимагає від жертви/жертв імовірних порушень шукати захисту в рамках національної законодавчої системи та виснажити всі доступні внутрішні засоби правового захисту перед тим, як подавати скаргу</w:t>
      </w:r>
      <w:r>
        <w:rPr>
          <w:rFonts w:ascii="Arial" w:hAnsi="Arial" w:cs="Arial"/>
          <w:lang w:val="ru-RU"/>
        </w:rPr>
        <w:t xml:space="preserve">. </w:t>
      </w:r>
      <w:r w:rsidRPr="00C00A51">
        <w:rPr>
          <w:rFonts w:ascii="Arial" w:hAnsi="Arial" w:cs="Arial"/>
          <w:lang w:val="uk-UA"/>
        </w:rPr>
        <w:t>Комітет може</w:t>
      </w:r>
      <w:r>
        <w:rPr>
          <w:rFonts w:ascii="Arial" w:hAnsi="Arial" w:cs="Arial"/>
          <w:lang w:val="ru-RU"/>
        </w:rPr>
        <w:t xml:space="preserve"> </w:t>
      </w:r>
      <w:r>
        <w:rPr>
          <w:rFonts w:ascii="Arial" w:hAnsi="Arial" w:cs="Arial"/>
          <w:lang w:val="uk-UA"/>
        </w:rPr>
        <w:t xml:space="preserve">відмовитись від цієї вимоги, якщо застосування законних засобів захисту є </w:t>
      </w:r>
      <w:r>
        <w:rPr>
          <w:rFonts w:ascii="Arial" w:hAnsi="Arial" w:cs="Arial"/>
          <w:lang w:val="ru-RU"/>
        </w:rPr>
        <w:t>“</w:t>
      </w:r>
      <w:r>
        <w:rPr>
          <w:rFonts w:ascii="Arial" w:hAnsi="Arial" w:cs="Arial"/>
          <w:lang w:val="uk-UA"/>
        </w:rPr>
        <w:t>необґрунтовано затягнутим</w:t>
      </w:r>
      <w:r>
        <w:rPr>
          <w:rFonts w:ascii="Arial" w:hAnsi="Arial" w:cs="Arial"/>
          <w:lang w:val="ru-RU"/>
        </w:rPr>
        <w:t>”</w:t>
      </w:r>
      <w:r>
        <w:rPr>
          <w:rFonts w:ascii="Arial" w:hAnsi="Arial" w:cs="Arial"/>
          <w:lang w:val="uk-UA"/>
        </w:rPr>
        <w:t xml:space="preserve"> або </w:t>
      </w:r>
      <w:r>
        <w:rPr>
          <w:rFonts w:ascii="Arial" w:hAnsi="Arial" w:cs="Arial"/>
          <w:lang w:val="ru-RU"/>
        </w:rPr>
        <w:t>“</w:t>
      </w:r>
      <w:r>
        <w:rPr>
          <w:rFonts w:ascii="Arial" w:hAnsi="Arial" w:cs="Arial"/>
          <w:lang w:val="uk-UA"/>
        </w:rPr>
        <w:t xml:space="preserve">не </w:t>
      </w:r>
      <w:r w:rsidR="00C00A51">
        <w:rPr>
          <w:rFonts w:ascii="Arial" w:hAnsi="Arial" w:cs="Arial"/>
          <w:lang w:val="uk-UA"/>
        </w:rPr>
        <w:t xml:space="preserve">дає </w:t>
      </w:r>
      <w:r>
        <w:rPr>
          <w:rFonts w:ascii="Arial" w:hAnsi="Arial" w:cs="Arial"/>
          <w:lang w:val="uk-UA"/>
        </w:rPr>
        <w:t>ефективного захисту</w:t>
      </w:r>
      <w:r>
        <w:rPr>
          <w:rFonts w:ascii="Arial" w:hAnsi="Arial" w:cs="Arial"/>
          <w:lang w:val="ru-RU"/>
        </w:rPr>
        <w:t xml:space="preserve">”; </w:t>
      </w:r>
    </w:p>
    <w:p w:rsidR="00EE1FDE" w:rsidRDefault="00EE1FDE">
      <w:pPr>
        <w:numPr>
          <w:ilvl w:val="0"/>
          <w:numId w:val="14"/>
        </w:numPr>
        <w:tabs>
          <w:tab w:val="clear" w:pos="794"/>
          <w:tab w:val="num" w:pos="1134"/>
          <w:tab w:val="left" w:pos="1276"/>
        </w:tabs>
        <w:spacing w:before="80" w:line="300" w:lineRule="atLeast"/>
        <w:ind w:left="1134" w:hanging="425"/>
        <w:rPr>
          <w:rFonts w:ascii="Arial" w:hAnsi="Arial" w:cs="Arial"/>
          <w:lang w:val="ru-RU"/>
        </w:rPr>
      </w:pPr>
      <w:r>
        <w:rPr>
          <w:rFonts w:ascii="Arial" w:hAnsi="Arial" w:cs="Arial"/>
          <w:lang w:val="uk-UA"/>
        </w:rPr>
        <w:t xml:space="preserve">скарга є неприйнятною за статтею </w:t>
      </w:r>
      <w:r>
        <w:rPr>
          <w:rFonts w:ascii="Arial" w:hAnsi="Arial" w:cs="Arial"/>
          <w:lang w:val="ru-RU"/>
        </w:rPr>
        <w:t xml:space="preserve">4.2 </w:t>
      </w:r>
      <w:r>
        <w:rPr>
          <w:rFonts w:ascii="Arial" w:hAnsi="Arial" w:cs="Arial"/>
          <w:lang w:val="uk-UA"/>
        </w:rPr>
        <w:t>Факультативного протоколу до Конвенції</w:t>
      </w:r>
      <w:r>
        <w:rPr>
          <w:rFonts w:ascii="Arial" w:hAnsi="Arial" w:cs="Arial"/>
          <w:lang w:val="ru-RU"/>
        </w:rPr>
        <w:t>.</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tabs>
          <w:tab w:val="left" w:pos="1134"/>
          <w:tab w:val="left" w:pos="1276"/>
        </w:tabs>
        <w:spacing w:line="300" w:lineRule="atLeast"/>
        <w:ind w:left="708"/>
        <w:rPr>
          <w:rFonts w:ascii="Arial" w:hAnsi="Arial" w:cs="Arial"/>
          <w:lang w:val="en-US"/>
        </w:rPr>
      </w:pPr>
    </w:p>
    <w:p w:rsidR="00EE1FDE" w:rsidRPr="00861966" w:rsidRDefault="00EE1FDE">
      <w:pPr>
        <w:tabs>
          <w:tab w:val="left" w:pos="1134"/>
          <w:tab w:val="left" w:pos="1276"/>
        </w:tabs>
        <w:spacing w:line="300" w:lineRule="atLeast"/>
        <w:outlineLvl w:val="0"/>
        <w:rPr>
          <w:rFonts w:ascii="Arial" w:hAnsi="Arial" w:cs="Arial"/>
          <w:u w:val="single"/>
          <w:lang w:val="ru-RU"/>
        </w:rPr>
      </w:pPr>
      <w:bookmarkStart w:id="21" w:name="communications_inadmissible"/>
      <w:r>
        <w:rPr>
          <w:rFonts w:ascii="Arial" w:hAnsi="Arial" w:cs="Arial"/>
          <w:u w:val="single"/>
          <w:lang w:val="uk-UA"/>
        </w:rPr>
        <w:t xml:space="preserve">Якими є критерії неприйнятності за статтею </w:t>
      </w:r>
      <w:r w:rsidRPr="00861966">
        <w:rPr>
          <w:rFonts w:ascii="Arial" w:hAnsi="Arial" w:cs="Arial"/>
          <w:u w:val="single"/>
          <w:lang w:val="ru-RU"/>
        </w:rPr>
        <w:t xml:space="preserve">4.2 </w:t>
      </w:r>
      <w:r>
        <w:rPr>
          <w:rFonts w:ascii="Arial" w:hAnsi="Arial" w:cs="Arial"/>
          <w:u w:val="single"/>
          <w:lang w:val="uk-UA"/>
        </w:rPr>
        <w:t>Ф</w:t>
      </w:r>
      <w:r w:rsidR="00861966">
        <w:rPr>
          <w:rFonts w:ascii="Arial" w:hAnsi="Arial" w:cs="Arial"/>
          <w:u w:val="single"/>
          <w:lang w:val="uk-UA"/>
        </w:rPr>
        <w:t>акультативного протоколу до Конвенції з ліквідації всіх форм дискримінації щодо жінок</w:t>
      </w:r>
      <w:r w:rsidRPr="00861966">
        <w:rPr>
          <w:rFonts w:ascii="Arial" w:hAnsi="Arial" w:cs="Arial"/>
          <w:u w:val="single"/>
          <w:lang w:val="ru-RU"/>
        </w:rPr>
        <w:t>?</w:t>
      </w:r>
      <w:bookmarkEnd w:id="21"/>
    </w:p>
    <w:p w:rsidR="00EE1FDE" w:rsidRPr="00861966" w:rsidRDefault="00EE1FDE">
      <w:pPr>
        <w:tabs>
          <w:tab w:val="left" w:pos="1134"/>
          <w:tab w:val="left" w:pos="1276"/>
        </w:tabs>
        <w:spacing w:line="300" w:lineRule="atLeast"/>
        <w:ind w:left="708"/>
        <w:rPr>
          <w:rFonts w:ascii="Arial" w:hAnsi="Arial" w:cs="Arial"/>
          <w:lang w:val="ru-RU"/>
        </w:rPr>
      </w:pPr>
    </w:p>
    <w:p w:rsidR="00EE1FDE" w:rsidRDefault="00EE1FDE">
      <w:pPr>
        <w:tabs>
          <w:tab w:val="left" w:pos="1134"/>
          <w:tab w:val="left" w:pos="1276"/>
        </w:tabs>
        <w:spacing w:line="300" w:lineRule="atLeast"/>
        <w:ind w:left="708"/>
        <w:rPr>
          <w:rFonts w:ascii="Arial" w:hAnsi="Arial" w:cs="Arial"/>
          <w:lang w:val="ru-RU"/>
        </w:rPr>
      </w:pPr>
      <w:r>
        <w:rPr>
          <w:rFonts w:ascii="Arial" w:hAnsi="Arial" w:cs="Arial"/>
          <w:lang w:val="uk-UA"/>
        </w:rPr>
        <w:t>Комітет визнає скаргу неприйнятною, якщо</w:t>
      </w:r>
      <w:r>
        <w:rPr>
          <w:rFonts w:ascii="Arial" w:hAnsi="Arial" w:cs="Arial"/>
          <w:lang w:val="ru-RU"/>
        </w:rPr>
        <w:t>:</w:t>
      </w:r>
    </w:p>
    <w:p w:rsidR="00EE1FDE" w:rsidRDefault="00EE1FDE">
      <w:pPr>
        <w:tabs>
          <w:tab w:val="left" w:pos="1134"/>
          <w:tab w:val="left" w:pos="1276"/>
        </w:tabs>
        <w:spacing w:line="300" w:lineRule="atLeast"/>
        <w:ind w:left="708"/>
        <w:rPr>
          <w:rFonts w:ascii="Arial" w:hAnsi="Arial" w:cs="Arial"/>
          <w:color w:val="FF0000"/>
          <w:lang w:val="ru-RU"/>
        </w:rPr>
      </w:pPr>
    </w:p>
    <w:p w:rsidR="00EE1FDE" w:rsidRDefault="00EE1FDE">
      <w:pPr>
        <w:numPr>
          <w:ilvl w:val="0"/>
          <w:numId w:val="9"/>
        </w:numPr>
        <w:spacing w:line="300" w:lineRule="atLeast"/>
        <w:rPr>
          <w:rFonts w:ascii="Arial" w:hAnsi="Arial" w:cs="Arial"/>
          <w:lang w:val="ru-RU"/>
        </w:rPr>
      </w:pPr>
      <w:r>
        <w:rPr>
          <w:rFonts w:ascii="Arial" w:hAnsi="Arial" w:cs="Arial"/>
          <w:lang w:val="uk-UA"/>
        </w:rPr>
        <w:t xml:space="preserve">Така сама справа вже розглядалась Комітетом або розглядалась чи зараз розглядається за </w:t>
      </w:r>
      <w:r>
        <w:rPr>
          <w:rFonts w:ascii="Arial" w:hAnsi="Arial" w:cs="Arial"/>
          <w:lang w:val="ru-RU"/>
        </w:rPr>
        <w:t>“</w:t>
      </w:r>
      <w:r>
        <w:rPr>
          <w:rFonts w:ascii="Arial" w:hAnsi="Arial" w:cs="Arial"/>
          <w:lang w:val="uk-UA"/>
        </w:rPr>
        <w:t>іншою процедурою міжнародного розслідування чи врегулювання</w:t>
      </w:r>
      <w:r>
        <w:rPr>
          <w:rFonts w:ascii="Arial" w:hAnsi="Arial" w:cs="Arial"/>
          <w:lang w:val="ru-RU"/>
        </w:rPr>
        <w:t xml:space="preserve">”. </w:t>
      </w:r>
      <w:r>
        <w:rPr>
          <w:rFonts w:ascii="Arial" w:hAnsi="Arial" w:cs="Arial"/>
          <w:lang w:val="uk-UA"/>
        </w:rPr>
        <w:t>Проте</w:t>
      </w:r>
      <w:r>
        <w:rPr>
          <w:rFonts w:ascii="Arial" w:hAnsi="Arial" w:cs="Arial"/>
          <w:lang w:val="ru-RU"/>
        </w:rPr>
        <w:t>:</w:t>
      </w:r>
    </w:p>
    <w:p w:rsidR="00EE1FDE" w:rsidRDefault="00EE1FDE">
      <w:pPr>
        <w:spacing w:line="300" w:lineRule="atLeast"/>
        <w:ind w:left="1080"/>
        <w:rPr>
          <w:rFonts w:ascii="Arial" w:hAnsi="Arial" w:cs="Arial"/>
          <w:lang w:val="ru-RU"/>
        </w:rPr>
      </w:pPr>
    </w:p>
    <w:p w:rsidR="00EE1FDE" w:rsidRPr="0070739D" w:rsidRDefault="00EE1FDE">
      <w:pPr>
        <w:numPr>
          <w:ilvl w:val="0"/>
          <w:numId w:val="13"/>
        </w:numPr>
        <w:tabs>
          <w:tab w:val="clear" w:pos="454"/>
          <w:tab w:val="num" w:pos="1418"/>
        </w:tabs>
        <w:spacing w:line="300" w:lineRule="atLeast"/>
        <w:ind w:left="1418" w:hanging="370"/>
        <w:rPr>
          <w:rFonts w:ascii="Arial" w:hAnsi="Arial" w:cs="Arial"/>
          <w:lang w:val="uk-UA"/>
        </w:rPr>
      </w:pPr>
      <w:r w:rsidRPr="0070739D">
        <w:rPr>
          <w:rFonts w:ascii="Arial" w:hAnsi="Arial" w:cs="Arial"/>
          <w:lang w:val="uk-UA"/>
        </w:rPr>
        <w:t>Для вирішення</w:t>
      </w:r>
      <w:r w:rsidR="000A0107">
        <w:rPr>
          <w:rFonts w:ascii="Arial" w:hAnsi="Arial" w:cs="Arial"/>
          <w:lang w:val="uk-UA"/>
        </w:rPr>
        <w:t xml:space="preserve"> того</w:t>
      </w:r>
      <w:r w:rsidRPr="0070739D">
        <w:rPr>
          <w:rFonts w:ascii="Arial" w:hAnsi="Arial" w:cs="Arial"/>
          <w:lang w:val="uk-UA"/>
        </w:rPr>
        <w:t xml:space="preserve">, чи є подана скарга </w:t>
      </w:r>
      <w:r w:rsidR="0070739D" w:rsidRPr="0070739D">
        <w:rPr>
          <w:rFonts w:ascii="Arial" w:hAnsi="Arial" w:cs="Arial"/>
          <w:lang w:val="ru-RU"/>
        </w:rPr>
        <w:t>“</w:t>
      </w:r>
      <w:r w:rsidR="0070739D" w:rsidRPr="0070739D">
        <w:rPr>
          <w:rFonts w:ascii="Arial" w:hAnsi="Arial" w:cs="Arial"/>
          <w:lang w:val="uk-UA"/>
        </w:rPr>
        <w:t>такою</w:t>
      </w:r>
      <w:r w:rsidRPr="0070739D">
        <w:rPr>
          <w:rFonts w:ascii="Arial" w:hAnsi="Arial" w:cs="Arial"/>
          <w:lang w:val="uk-UA"/>
        </w:rPr>
        <w:t xml:space="preserve"> самою справою</w:t>
      </w:r>
      <w:r w:rsidR="0070739D" w:rsidRPr="0070739D">
        <w:rPr>
          <w:rFonts w:ascii="Arial" w:hAnsi="Arial" w:cs="Arial"/>
          <w:lang w:val="ru-RU"/>
        </w:rPr>
        <w:t>”</w:t>
      </w:r>
      <w:r w:rsidRPr="0070739D">
        <w:rPr>
          <w:rFonts w:ascii="Arial" w:hAnsi="Arial" w:cs="Arial"/>
          <w:lang w:val="uk-UA"/>
        </w:rPr>
        <w:t xml:space="preserve">, як така, що вже розглядалась за </w:t>
      </w:r>
      <w:r w:rsidR="0070739D" w:rsidRPr="0070739D">
        <w:rPr>
          <w:rFonts w:ascii="Arial" w:hAnsi="Arial" w:cs="Arial"/>
          <w:lang w:val="ru-RU"/>
        </w:rPr>
        <w:t>“</w:t>
      </w:r>
      <w:r w:rsidRPr="0070739D">
        <w:rPr>
          <w:rFonts w:ascii="Arial" w:hAnsi="Arial" w:cs="Arial"/>
          <w:lang w:val="uk-UA"/>
        </w:rPr>
        <w:t>процедурою міжнародного розслідування чи врегулювання</w:t>
      </w:r>
      <w:r w:rsidR="0070739D" w:rsidRPr="0070739D">
        <w:rPr>
          <w:rFonts w:ascii="Arial" w:hAnsi="Arial" w:cs="Arial"/>
          <w:lang w:val="ru-RU"/>
        </w:rPr>
        <w:t>”</w:t>
      </w:r>
      <w:r w:rsidR="0070739D">
        <w:rPr>
          <w:rFonts w:ascii="Arial" w:hAnsi="Arial" w:cs="Arial"/>
          <w:lang w:val="uk-UA"/>
        </w:rPr>
        <w:t>, Комітет вивчає факти, викладен</w:t>
      </w:r>
      <w:r w:rsidRPr="0070739D">
        <w:rPr>
          <w:rFonts w:ascii="Arial" w:hAnsi="Arial" w:cs="Arial"/>
          <w:lang w:val="uk-UA"/>
        </w:rPr>
        <w:t>і в скарзі, враховуючи права, які імовірно були порушені. Комітет може вирішити, що справа не є такою самою, якщо факти, описані в скарзі значно відрізняються від тих, що біли викладені в колишній справі та/або автор скарги заявляє, що Були порушені інші права, ніж ті, що були викладені раніше. В другому випадку Комітет може визнати скаргу прийнятною, навіть якщо факти в обох справ</w:t>
      </w:r>
      <w:r w:rsidR="0070739D">
        <w:rPr>
          <w:rFonts w:ascii="Arial" w:hAnsi="Arial" w:cs="Arial"/>
          <w:lang w:val="uk-UA"/>
        </w:rPr>
        <w:t>ах</w:t>
      </w:r>
      <w:r w:rsidRPr="0070739D">
        <w:rPr>
          <w:rFonts w:ascii="Arial" w:hAnsi="Arial" w:cs="Arial"/>
          <w:lang w:val="uk-UA"/>
        </w:rPr>
        <w:t xml:space="preserve"> були однаковими.  </w:t>
      </w:r>
    </w:p>
    <w:p w:rsidR="00EE1FDE" w:rsidRPr="0070739D" w:rsidRDefault="00EE1FDE">
      <w:pPr>
        <w:tabs>
          <w:tab w:val="num" w:pos="1418"/>
        </w:tabs>
        <w:spacing w:line="300" w:lineRule="atLeast"/>
        <w:ind w:left="1418" w:hanging="370"/>
        <w:rPr>
          <w:rFonts w:ascii="Arial" w:hAnsi="Arial" w:cs="Arial"/>
          <w:lang w:val="uk-UA"/>
        </w:rPr>
      </w:pPr>
    </w:p>
    <w:p w:rsidR="00EE1FDE" w:rsidRPr="0070739D" w:rsidRDefault="00EE1FDE">
      <w:pPr>
        <w:numPr>
          <w:ilvl w:val="0"/>
          <w:numId w:val="13"/>
        </w:numPr>
        <w:tabs>
          <w:tab w:val="clear" w:pos="454"/>
          <w:tab w:val="num" w:pos="1418"/>
        </w:tabs>
        <w:spacing w:line="300" w:lineRule="atLeast"/>
        <w:ind w:left="1418" w:hanging="370"/>
        <w:rPr>
          <w:rFonts w:ascii="Arial" w:hAnsi="Arial" w:cs="Arial"/>
          <w:lang w:val="uk-UA"/>
        </w:rPr>
      </w:pPr>
      <w:r w:rsidRPr="0070739D">
        <w:rPr>
          <w:rFonts w:ascii="Arial" w:hAnsi="Arial" w:cs="Arial"/>
          <w:lang w:val="uk-UA"/>
        </w:rPr>
        <w:t xml:space="preserve">Не всі процедури міжнародних органів з прав людини є </w:t>
      </w:r>
      <w:r w:rsidR="0070739D" w:rsidRPr="0070739D">
        <w:rPr>
          <w:rFonts w:ascii="Arial" w:hAnsi="Arial" w:cs="Arial"/>
          <w:lang w:val="uk-UA"/>
        </w:rPr>
        <w:t>“</w:t>
      </w:r>
      <w:r w:rsidRPr="0070739D">
        <w:rPr>
          <w:rFonts w:ascii="Arial" w:hAnsi="Arial" w:cs="Arial"/>
          <w:lang w:val="uk-UA"/>
        </w:rPr>
        <w:t>процедурами розслідування чи врегулювання</w:t>
      </w:r>
      <w:r w:rsidR="0070739D" w:rsidRPr="0070739D">
        <w:rPr>
          <w:rFonts w:ascii="Arial" w:hAnsi="Arial" w:cs="Arial"/>
          <w:lang w:val="uk-UA"/>
        </w:rPr>
        <w:t>”</w:t>
      </w:r>
      <w:r w:rsidRPr="0070739D">
        <w:rPr>
          <w:rFonts w:ascii="Arial" w:hAnsi="Arial" w:cs="Arial"/>
          <w:lang w:val="uk-UA"/>
        </w:rPr>
        <w:t>, оскільки не всі вони  надають можливості, необхідні для того, щоб відповідати вимогам для такої процедури (наприклад, визначення засобів правового захисту для жертви). Тому, можливо подавати справу в Комітет та іншу інституцію з прав людини, якщо вона не розглядає справи за процедурою розслідування (наприклад, процедури звітності</w:t>
      </w:r>
      <w:r w:rsidR="0070739D">
        <w:rPr>
          <w:rFonts w:ascii="Arial" w:hAnsi="Arial" w:cs="Arial"/>
          <w:lang w:val="uk-UA"/>
        </w:rPr>
        <w:t xml:space="preserve"> Спеціального доповідача ООН з насильства щодо жінок; Спеціального доповідача міжамериканської комісії</w:t>
      </w:r>
      <w:r w:rsidRPr="0070739D">
        <w:rPr>
          <w:rFonts w:ascii="Arial" w:hAnsi="Arial" w:cs="Arial"/>
          <w:lang w:val="uk-UA"/>
        </w:rPr>
        <w:t xml:space="preserve">).  </w:t>
      </w:r>
    </w:p>
    <w:p w:rsidR="00EE1FDE" w:rsidRPr="0070739D" w:rsidRDefault="00EE1FDE">
      <w:pPr>
        <w:spacing w:line="300" w:lineRule="atLeast"/>
        <w:ind w:left="1800"/>
        <w:rPr>
          <w:rFonts w:ascii="Arial" w:hAnsi="Arial" w:cs="Arial"/>
          <w:lang w:val="uk-UA"/>
        </w:rPr>
      </w:pPr>
    </w:p>
    <w:p w:rsidR="00EE1FDE" w:rsidRDefault="00EE1FDE">
      <w:pPr>
        <w:numPr>
          <w:ilvl w:val="0"/>
          <w:numId w:val="11"/>
        </w:numPr>
        <w:spacing w:line="300" w:lineRule="atLeast"/>
        <w:rPr>
          <w:rFonts w:ascii="Arial" w:hAnsi="Arial" w:cs="Arial"/>
          <w:lang w:val="ru-RU"/>
        </w:rPr>
      </w:pPr>
      <w:r>
        <w:rPr>
          <w:rFonts w:ascii="Arial" w:hAnsi="Arial" w:cs="Arial"/>
          <w:lang w:val="uk-UA"/>
        </w:rPr>
        <w:t>Не всі доступні засоби правового захисту на національному рівні були виснажені</w:t>
      </w:r>
      <w:r>
        <w:rPr>
          <w:rFonts w:ascii="Arial" w:hAnsi="Arial" w:cs="Arial"/>
          <w:lang w:val="ru-RU"/>
        </w:rPr>
        <w:t>.</w:t>
      </w:r>
    </w:p>
    <w:p w:rsidR="00EE1FDE" w:rsidRDefault="00EE1FDE">
      <w:pPr>
        <w:spacing w:line="300" w:lineRule="atLeast"/>
        <w:ind w:left="708"/>
        <w:rPr>
          <w:rFonts w:ascii="Arial" w:hAnsi="Arial" w:cs="Arial"/>
          <w:lang w:val="ru-RU"/>
        </w:rPr>
      </w:pPr>
    </w:p>
    <w:p w:rsidR="00EE1FDE" w:rsidRPr="007A6B85" w:rsidRDefault="00EE1FDE">
      <w:pPr>
        <w:spacing w:line="300" w:lineRule="atLeast"/>
        <w:ind w:left="1134"/>
        <w:rPr>
          <w:rFonts w:ascii="Arial" w:hAnsi="Arial" w:cs="Arial"/>
          <w:lang w:val="uk-UA"/>
        </w:rPr>
      </w:pPr>
      <w:r w:rsidRPr="007A6B85">
        <w:rPr>
          <w:rFonts w:ascii="Arial" w:hAnsi="Arial" w:cs="Arial"/>
          <w:lang w:val="uk-UA"/>
        </w:rPr>
        <w:t>Комітет вимагає від жертви/жертв імовірних порушень шукати захисту в рамках національної законодавчої системи та виснажити всі доступні внутрішні засоби правового захисту перед тим, як подавати скаргу</w:t>
      </w:r>
      <w:r w:rsidR="007A6B85" w:rsidRPr="007A6B85">
        <w:rPr>
          <w:rFonts w:ascii="Arial" w:hAnsi="Arial" w:cs="Arial"/>
          <w:lang w:val="uk-UA"/>
        </w:rPr>
        <w:t>. Проте</w:t>
      </w:r>
      <w:r w:rsidRPr="007A6B85">
        <w:rPr>
          <w:rFonts w:ascii="Arial" w:hAnsi="Arial" w:cs="Arial"/>
          <w:lang w:val="uk-UA"/>
        </w:rPr>
        <w:t xml:space="preserve">, Комітет може вирішити, що цю умову не обов’язково виконувати, якщо законні засоби захисту є “не </w:t>
      </w:r>
      <w:r w:rsidR="007A6B85">
        <w:rPr>
          <w:rFonts w:ascii="Arial" w:hAnsi="Arial" w:cs="Arial"/>
          <w:lang w:val="uk-UA"/>
        </w:rPr>
        <w:t xml:space="preserve">дають </w:t>
      </w:r>
      <w:r w:rsidRPr="007A6B85">
        <w:rPr>
          <w:rFonts w:ascii="Arial" w:hAnsi="Arial" w:cs="Arial"/>
          <w:lang w:val="uk-UA"/>
        </w:rPr>
        <w:t>ефективного захисту” або їх застосування є “необґрунтовано затягнутим”.</w:t>
      </w:r>
    </w:p>
    <w:p w:rsidR="00EE1FDE" w:rsidRPr="007A6B85" w:rsidRDefault="00EE1FDE">
      <w:pPr>
        <w:spacing w:line="300" w:lineRule="atLeast"/>
        <w:ind w:left="708"/>
        <w:rPr>
          <w:rFonts w:ascii="Arial" w:hAnsi="Arial" w:cs="Arial"/>
          <w:lang w:val="uk-UA"/>
        </w:rPr>
      </w:pPr>
    </w:p>
    <w:p w:rsidR="00EE1FDE" w:rsidRPr="007A6B85" w:rsidRDefault="00EE1FDE">
      <w:pPr>
        <w:numPr>
          <w:ilvl w:val="0"/>
          <w:numId w:val="11"/>
        </w:numPr>
        <w:spacing w:line="300" w:lineRule="atLeast"/>
        <w:rPr>
          <w:rFonts w:ascii="Arial" w:hAnsi="Arial" w:cs="Arial"/>
          <w:lang w:val="uk-UA"/>
        </w:rPr>
      </w:pPr>
      <w:bookmarkStart w:id="22" w:name="communications_incompatible"/>
      <w:r w:rsidRPr="007A6B85">
        <w:rPr>
          <w:rFonts w:ascii="Arial" w:hAnsi="Arial" w:cs="Arial"/>
          <w:lang w:val="uk-UA"/>
        </w:rPr>
        <w:t>Скарга несумісна з положеннями Конвенції.</w:t>
      </w:r>
      <w:bookmarkEnd w:id="22"/>
      <w:r w:rsidRPr="007A6B85">
        <w:rPr>
          <w:rFonts w:ascii="Arial" w:hAnsi="Arial" w:cs="Arial"/>
          <w:lang w:val="uk-UA"/>
        </w:rPr>
        <w:t xml:space="preserve"> </w:t>
      </w:r>
    </w:p>
    <w:p w:rsidR="00EE1FDE" w:rsidRPr="007A6B85" w:rsidRDefault="00EE1FDE">
      <w:pPr>
        <w:spacing w:line="300" w:lineRule="atLeast"/>
        <w:ind w:left="1068"/>
        <w:rPr>
          <w:rFonts w:ascii="Arial" w:hAnsi="Arial" w:cs="Arial"/>
          <w:lang w:val="uk-UA"/>
        </w:rPr>
      </w:pPr>
      <w:r w:rsidRPr="007A6B85">
        <w:rPr>
          <w:rFonts w:ascii="Arial" w:hAnsi="Arial" w:cs="Arial"/>
          <w:lang w:val="uk-UA"/>
        </w:rPr>
        <w:t>Комітет визнає скаргу несумісною, якщо:</w:t>
      </w:r>
    </w:p>
    <w:p w:rsidR="00EE1FDE" w:rsidRPr="007A6B85" w:rsidRDefault="00EE1FDE">
      <w:pPr>
        <w:numPr>
          <w:ilvl w:val="2"/>
          <w:numId w:val="1"/>
        </w:numPr>
        <w:tabs>
          <w:tab w:val="clear" w:pos="2160"/>
          <w:tab w:val="num" w:pos="1418"/>
        </w:tabs>
        <w:spacing w:before="120" w:line="300" w:lineRule="atLeast"/>
        <w:ind w:left="1418" w:hanging="284"/>
        <w:rPr>
          <w:rFonts w:ascii="Arial" w:hAnsi="Arial" w:cs="Arial"/>
          <w:lang w:val="uk-UA"/>
        </w:rPr>
      </w:pPr>
      <w:r w:rsidRPr="007A6B85">
        <w:rPr>
          <w:rFonts w:ascii="Arial" w:hAnsi="Arial" w:cs="Arial"/>
          <w:lang w:val="uk-UA"/>
        </w:rPr>
        <w:t xml:space="preserve">права, </w:t>
      </w:r>
      <w:r w:rsidR="007A6B85">
        <w:rPr>
          <w:rFonts w:ascii="Arial" w:hAnsi="Arial" w:cs="Arial"/>
          <w:lang w:val="uk-UA"/>
        </w:rPr>
        <w:t>що</w:t>
      </w:r>
      <w:r w:rsidRPr="007A6B85">
        <w:rPr>
          <w:rFonts w:ascii="Arial" w:hAnsi="Arial" w:cs="Arial"/>
          <w:lang w:val="uk-UA"/>
        </w:rPr>
        <w:t xml:space="preserve"> </w:t>
      </w:r>
      <w:r w:rsidR="007A6B85">
        <w:rPr>
          <w:rFonts w:ascii="Arial" w:hAnsi="Arial" w:cs="Arial"/>
          <w:lang w:val="uk-UA"/>
        </w:rPr>
        <w:t xml:space="preserve">імовірно </w:t>
      </w:r>
      <w:r w:rsidRPr="007A6B85">
        <w:rPr>
          <w:rFonts w:ascii="Arial" w:hAnsi="Arial" w:cs="Arial"/>
          <w:lang w:val="uk-UA"/>
        </w:rPr>
        <w:t>порушені, не гарантуються Конвенцією;</w:t>
      </w:r>
    </w:p>
    <w:p w:rsidR="00EE1FDE" w:rsidRPr="007A6B85" w:rsidRDefault="007A6B85">
      <w:pPr>
        <w:numPr>
          <w:ilvl w:val="2"/>
          <w:numId w:val="1"/>
        </w:numPr>
        <w:tabs>
          <w:tab w:val="clear" w:pos="2160"/>
          <w:tab w:val="num" w:pos="1418"/>
        </w:tabs>
        <w:spacing w:line="300" w:lineRule="atLeast"/>
        <w:ind w:left="1418" w:hanging="284"/>
        <w:rPr>
          <w:rFonts w:ascii="Arial" w:hAnsi="Arial" w:cs="Arial"/>
          <w:lang w:val="uk-UA"/>
        </w:rPr>
      </w:pPr>
      <w:r w:rsidRPr="007A6B85">
        <w:rPr>
          <w:rFonts w:ascii="Arial" w:hAnsi="Arial" w:cs="Arial"/>
          <w:lang w:val="uk-UA"/>
        </w:rPr>
        <w:t>держава</w:t>
      </w:r>
      <w:r w:rsidR="00EE1FDE" w:rsidRPr="007A6B85">
        <w:rPr>
          <w:rFonts w:ascii="Arial" w:hAnsi="Arial" w:cs="Arial"/>
          <w:lang w:val="uk-UA"/>
        </w:rPr>
        <w:t>, відповідальна за імовірні порушення не є учасницею Факультативного протоколу;</w:t>
      </w:r>
    </w:p>
    <w:p w:rsidR="00EE1FDE" w:rsidRPr="007A6B85" w:rsidRDefault="00EE1FDE">
      <w:pPr>
        <w:numPr>
          <w:ilvl w:val="2"/>
          <w:numId w:val="1"/>
        </w:numPr>
        <w:tabs>
          <w:tab w:val="clear" w:pos="2160"/>
          <w:tab w:val="num" w:pos="1418"/>
        </w:tabs>
        <w:spacing w:line="300" w:lineRule="atLeast"/>
        <w:ind w:left="1418" w:hanging="284"/>
        <w:rPr>
          <w:rFonts w:ascii="Arial" w:hAnsi="Arial" w:cs="Arial"/>
          <w:lang w:val="uk-UA"/>
        </w:rPr>
      </w:pPr>
      <w:r w:rsidRPr="007A6B85">
        <w:rPr>
          <w:rFonts w:ascii="Arial" w:hAnsi="Arial" w:cs="Arial"/>
          <w:lang w:val="uk-UA"/>
        </w:rPr>
        <w:t>порушення мали місце поза межами юрисдикції країни-учасниці;</w:t>
      </w:r>
    </w:p>
    <w:p w:rsidR="00EE1FDE" w:rsidRDefault="00EE1FDE">
      <w:pPr>
        <w:numPr>
          <w:ilvl w:val="2"/>
          <w:numId w:val="1"/>
        </w:numPr>
        <w:tabs>
          <w:tab w:val="clear" w:pos="2160"/>
          <w:tab w:val="num" w:pos="1418"/>
        </w:tabs>
        <w:spacing w:line="300" w:lineRule="atLeast"/>
        <w:ind w:left="1418" w:hanging="284"/>
        <w:rPr>
          <w:rFonts w:ascii="Arial" w:hAnsi="Arial" w:cs="Arial"/>
          <w:lang w:val="ru-RU"/>
        </w:rPr>
      </w:pPr>
      <w:r>
        <w:rPr>
          <w:rFonts w:ascii="Arial" w:hAnsi="Arial" w:cs="Arial"/>
          <w:lang w:val="uk-UA"/>
        </w:rPr>
        <w:t>заходи правового захисту у скарзі суперечитимуть цілям Конвенції</w:t>
      </w:r>
      <w:r>
        <w:rPr>
          <w:rFonts w:ascii="Arial" w:hAnsi="Arial" w:cs="Arial"/>
          <w:lang w:val="ru-RU"/>
        </w:rPr>
        <w:t xml:space="preserve">. </w:t>
      </w:r>
    </w:p>
    <w:p w:rsidR="00EE1FDE" w:rsidRDefault="00EE1FDE">
      <w:pPr>
        <w:spacing w:line="300" w:lineRule="atLeast"/>
        <w:ind w:left="1134"/>
        <w:rPr>
          <w:rFonts w:ascii="Arial" w:hAnsi="Arial" w:cs="Arial"/>
          <w:lang w:val="ru-RU"/>
        </w:rPr>
      </w:pPr>
    </w:p>
    <w:p w:rsidR="00EE1FDE" w:rsidRDefault="00EE1FDE">
      <w:pPr>
        <w:numPr>
          <w:ilvl w:val="0"/>
          <w:numId w:val="11"/>
        </w:numPr>
        <w:spacing w:line="300" w:lineRule="atLeast"/>
        <w:rPr>
          <w:rFonts w:ascii="Arial" w:hAnsi="Arial" w:cs="Arial"/>
          <w:lang w:val="en-US"/>
        </w:rPr>
      </w:pPr>
      <w:bookmarkStart w:id="23" w:name="communications_illfunded"/>
      <w:r>
        <w:rPr>
          <w:rFonts w:ascii="Arial" w:hAnsi="Arial" w:cs="Arial"/>
          <w:lang w:val="uk-UA"/>
        </w:rPr>
        <w:t xml:space="preserve">Скарга </w:t>
      </w:r>
      <w:bookmarkEnd w:id="23"/>
      <w:r>
        <w:rPr>
          <w:rFonts w:ascii="Arial" w:hAnsi="Arial" w:cs="Arial"/>
          <w:lang w:val="en-US"/>
        </w:rPr>
        <w:t>“</w:t>
      </w:r>
      <w:r>
        <w:rPr>
          <w:rFonts w:ascii="Arial" w:hAnsi="Arial" w:cs="Arial"/>
          <w:lang w:val="uk-UA"/>
        </w:rPr>
        <w:t>вочевидь погано обґрунтована</w:t>
      </w:r>
      <w:r>
        <w:rPr>
          <w:rFonts w:ascii="Arial" w:hAnsi="Arial" w:cs="Arial"/>
          <w:lang w:val="en-US"/>
        </w:rPr>
        <w:t>”.</w:t>
      </w:r>
    </w:p>
    <w:p w:rsidR="00EE1FDE" w:rsidRDefault="00EE1FDE">
      <w:pPr>
        <w:spacing w:before="80" w:line="300" w:lineRule="atLeast"/>
        <w:ind w:left="1418" w:hanging="284"/>
        <w:rPr>
          <w:rFonts w:ascii="Arial" w:hAnsi="Arial" w:cs="Arial"/>
          <w:lang w:val="en-US"/>
        </w:rPr>
      </w:pPr>
      <w:r>
        <w:rPr>
          <w:rFonts w:ascii="Arial" w:hAnsi="Arial" w:cs="Arial"/>
          <w:lang w:val="uk-UA"/>
        </w:rPr>
        <w:t>Це відбувається, якщо</w:t>
      </w:r>
      <w:r>
        <w:rPr>
          <w:rFonts w:ascii="Arial" w:hAnsi="Arial" w:cs="Arial"/>
          <w:lang w:val="en-US"/>
        </w:rPr>
        <w:t xml:space="preserve">: </w:t>
      </w:r>
    </w:p>
    <w:p w:rsidR="00EE1FDE" w:rsidRDefault="00EE1FDE">
      <w:pPr>
        <w:numPr>
          <w:ilvl w:val="2"/>
          <w:numId w:val="1"/>
        </w:numPr>
        <w:tabs>
          <w:tab w:val="clear" w:pos="2160"/>
          <w:tab w:val="num" w:pos="1418"/>
        </w:tabs>
        <w:spacing w:before="80" w:line="300" w:lineRule="atLeast"/>
        <w:ind w:left="1418" w:hanging="284"/>
        <w:rPr>
          <w:rFonts w:ascii="Arial" w:hAnsi="Arial" w:cs="Arial"/>
          <w:lang w:val="ru-RU"/>
        </w:rPr>
      </w:pPr>
      <w:r>
        <w:rPr>
          <w:rFonts w:ascii="Arial" w:hAnsi="Arial" w:cs="Arial"/>
          <w:lang w:val="uk-UA"/>
        </w:rPr>
        <w:t>скарга базується на неправильному тлумаченні Конвенції</w:t>
      </w:r>
      <w:r>
        <w:rPr>
          <w:rFonts w:ascii="Arial" w:hAnsi="Arial" w:cs="Arial"/>
          <w:lang w:val="ru-RU"/>
        </w:rPr>
        <w:t>;</w:t>
      </w:r>
    </w:p>
    <w:p w:rsidR="00EE1FDE" w:rsidRDefault="00EE1FDE">
      <w:pPr>
        <w:numPr>
          <w:ilvl w:val="2"/>
          <w:numId w:val="1"/>
        </w:numPr>
        <w:tabs>
          <w:tab w:val="clear" w:pos="2160"/>
          <w:tab w:val="num" w:pos="1418"/>
        </w:tabs>
        <w:spacing w:before="80" w:line="300" w:lineRule="atLeast"/>
        <w:ind w:left="1418" w:hanging="284"/>
        <w:rPr>
          <w:rFonts w:ascii="Arial" w:hAnsi="Arial" w:cs="Arial"/>
          <w:lang w:val="ru-RU"/>
        </w:rPr>
      </w:pPr>
      <w:r>
        <w:rPr>
          <w:rFonts w:ascii="Arial" w:hAnsi="Arial" w:cs="Arial"/>
          <w:lang w:val="uk-UA"/>
        </w:rPr>
        <w:t>факти, викладені в скарзі, не є порушенням прав, захищених Конвенцією</w:t>
      </w:r>
      <w:r>
        <w:rPr>
          <w:rFonts w:ascii="Arial" w:hAnsi="Arial" w:cs="Arial"/>
          <w:lang w:val="ru-RU"/>
        </w:rPr>
        <w:t>.</w:t>
      </w:r>
    </w:p>
    <w:p w:rsidR="00EE1FDE" w:rsidRDefault="00EE1FDE">
      <w:pPr>
        <w:spacing w:line="300" w:lineRule="atLeast"/>
        <w:rPr>
          <w:rFonts w:ascii="Arial" w:hAnsi="Arial" w:cs="Arial"/>
          <w:lang w:val="ru-RU"/>
        </w:rPr>
      </w:pPr>
    </w:p>
    <w:p w:rsidR="00EE1FDE" w:rsidRDefault="00EE1FDE">
      <w:pPr>
        <w:numPr>
          <w:ilvl w:val="0"/>
          <w:numId w:val="11"/>
        </w:numPr>
        <w:tabs>
          <w:tab w:val="left" w:pos="851"/>
        </w:tabs>
        <w:spacing w:line="300" w:lineRule="atLeast"/>
        <w:rPr>
          <w:rFonts w:ascii="Arial" w:hAnsi="Arial" w:cs="Arial"/>
          <w:lang w:val="en-US"/>
        </w:rPr>
      </w:pPr>
      <w:bookmarkStart w:id="24" w:name="communications_notsubstantiated"/>
      <w:r>
        <w:rPr>
          <w:rFonts w:ascii="Arial" w:hAnsi="Arial" w:cs="Arial"/>
          <w:lang w:val="uk-UA"/>
        </w:rPr>
        <w:t xml:space="preserve">Скарга </w:t>
      </w:r>
      <w:r>
        <w:rPr>
          <w:rFonts w:ascii="Arial" w:hAnsi="Arial" w:cs="Arial"/>
          <w:lang w:val="en-US"/>
        </w:rPr>
        <w:t>“</w:t>
      </w:r>
      <w:r>
        <w:rPr>
          <w:rFonts w:ascii="Arial" w:hAnsi="Arial" w:cs="Arial"/>
          <w:lang w:val="uk-UA"/>
        </w:rPr>
        <w:t>недостатньо доказана</w:t>
      </w:r>
      <w:r>
        <w:rPr>
          <w:rFonts w:ascii="Arial" w:hAnsi="Arial" w:cs="Arial"/>
          <w:lang w:val="en-US"/>
        </w:rPr>
        <w:t>”</w:t>
      </w:r>
      <w:bookmarkEnd w:id="24"/>
      <w:r>
        <w:rPr>
          <w:rFonts w:ascii="Arial" w:hAnsi="Arial" w:cs="Arial"/>
          <w:lang w:val="en-US"/>
        </w:rPr>
        <w:t>.</w:t>
      </w:r>
    </w:p>
    <w:p w:rsidR="00EE1FDE" w:rsidRDefault="00EE1FDE">
      <w:pPr>
        <w:tabs>
          <w:tab w:val="left" w:pos="851"/>
        </w:tabs>
        <w:spacing w:before="80" w:line="300" w:lineRule="atLeast"/>
        <w:ind w:left="1418" w:hanging="284"/>
        <w:rPr>
          <w:rFonts w:ascii="Arial" w:hAnsi="Arial" w:cs="Arial"/>
          <w:lang w:val="ru-RU"/>
        </w:rPr>
      </w:pPr>
      <w:r>
        <w:rPr>
          <w:rFonts w:ascii="Arial" w:hAnsi="Arial" w:cs="Arial"/>
          <w:lang w:val="uk-UA"/>
        </w:rPr>
        <w:t>Скарга може бути недостатньо доказаною, якщо</w:t>
      </w:r>
      <w:r>
        <w:rPr>
          <w:rFonts w:ascii="Arial" w:hAnsi="Arial" w:cs="Arial"/>
          <w:lang w:val="ru-RU"/>
        </w:rPr>
        <w:t>:</w:t>
      </w:r>
    </w:p>
    <w:p w:rsidR="00EE1FDE" w:rsidRDefault="00EE1FDE">
      <w:pPr>
        <w:numPr>
          <w:ilvl w:val="0"/>
          <w:numId w:val="10"/>
        </w:numPr>
        <w:spacing w:before="80" w:line="300" w:lineRule="atLeast"/>
        <w:ind w:left="1434" w:hanging="357"/>
        <w:rPr>
          <w:rFonts w:ascii="Arial" w:hAnsi="Arial" w:cs="Arial"/>
          <w:lang w:val="ru-RU"/>
        </w:rPr>
      </w:pPr>
      <w:r>
        <w:rPr>
          <w:rFonts w:ascii="Arial" w:hAnsi="Arial" w:cs="Arial"/>
          <w:lang w:val="uk-UA"/>
        </w:rPr>
        <w:t xml:space="preserve">представлення фактів є занадто загальним та не пов’язано з ситуацією жертви/жертв порушення та конкретною шкодою, що вона чи вони </w:t>
      </w:r>
      <w:r w:rsidR="007A6B85">
        <w:rPr>
          <w:rFonts w:ascii="Arial" w:hAnsi="Arial" w:cs="Arial"/>
          <w:lang w:val="uk-UA"/>
        </w:rPr>
        <w:t>зазнали</w:t>
      </w:r>
      <w:r>
        <w:rPr>
          <w:rFonts w:ascii="Arial" w:hAnsi="Arial" w:cs="Arial"/>
          <w:lang w:val="ru-RU"/>
        </w:rPr>
        <w:t xml:space="preserve">; </w:t>
      </w:r>
    </w:p>
    <w:p w:rsidR="00EE1FDE" w:rsidRDefault="00EE1FDE">
      <w:pPr>
        <w:numPr>
          <w:ilvl w:val="0"/>
          <w:numId w:val="10"/>
        </w:numPr>
        <w:spacing w:before="80" w:line="300" w:lineRule="atLeast"/>
        <w:ind w:left="1434" w:hanging="357"/>
        <w:rPr>
          <w:rFonts w:ascii="Arial" w:hAnsi="Arial" w:cs="Arial"/>
          <w:lang w:val="ru-RU"/>
        </w:rPr>
      </w:pPr>
      <w:r>
        <w:rPr>
          <w:rFonts w:ascii="Arial" w:hAnsi="Arial" w:cs="Arial"/>
          <w:lang w:val="uk-UA"/>
        </w:rPr>
        <w:t xml:space="preserve">інформація про порушення не підкріплена фактичною інформацією та документами, які роблять заяву </w:t>
      </w:r>
      <w:r w:rsidR="00EB7AFD">
        <w:rPr>
          <w:rFonts w:ascii="Arial" w:hAnsi="Arial" w:cs="Arial"/>
          <w:lang w:val="uk-UA"/>
        </w:rPr>
        <w:t>достовірною</w:t>
      </w:r>
      <w:r>
        <w:rPr>
          <w:rFonts w:ascii="Arial" w:hAnsi="Arial" w:cs="Arial"/>
          <w:lang w:val="ru-RU"/>
        </w:rPr>
        <w:t>.</w:t>
      </w:r>
    </w:p>
    <w:p w:rsidR="00EE1FDE" w:rsidRPr="00EB7AFD" w:rsidRDefault="00EE1FDE">
      <w:pPr>
        <w:spacing w:before="80" w:line="300" w:lineRule="atLeast"/>
        <w:ind w:left="1418"/>
        <w:rPr>
          <w:rFonts w:ascii="Arial" w:hAnsi="Arial" w:cs="Arial"/>
          <w:lang w:val="uk-UA"/>
        </w:rPr>
      </w:pPr>
      <w:r>
        <w:rPr>
          <w:rFonts w:ascii="Arial" w:hAnsi="Arial" w:cs="Arial"/>
          <w:lang w:val="uk-UA"/>
        </w:rPr>
        <w:t>Тому, скарга має містити детальний опис фактів, підтверджуючих заяву</w:t>
      </w:r>
      <w:r>
        <w:rPr>
          <w:rFonts w:ascii="Arial" w:hAnsi="Arial" w:cs="Arial"/>
          <w:lang w:val="ru-RU"/>
        </w:rPr>
        <w:t xml:space="preserve">: </w:t>
      </w:r>
      <w:r>
        <w:rPr>
          <w:rFonts w:ascii="Arial" w:hAnsi="Arial" w:cs="Arial"/>
          <w:lang w:val="uk-UA"/>
        </w:rPr>
        <w:t xml:space="preserve">дати, особи, відповідальні за скоєння порушень, а також </w:t>
      </w:r>
      <w:r w:rsidRPr="00EB7AFD">
        <w:rPr>
          <w:rFonts w:ascii="Arial" w:hAnsi="Arial" w:cs="Arial"/>
          <w:lang w:val="uk-UA"/>
        </w:rPr>
        <w:t xml:space="preserve">опис впливу, який порушення мало на </w:t>
      </w:r>
      <w:r w:rsidR="00EB7AFD">
        <w:rPr>
          <w:rFonts w:ascii="Arial" w:hAnsi="Arial" w:cs="Arial"/>
          <w:lang w:val="uk-UA"/>
        </w:rPr>
        <w:t xml:space="preserve">становище </w:t>
      </w:r>
      <w:r w:rsidRPr="00EB7AFD">
        <w:rPr>
          <w:rFonts w:ascii="Arial" w:hAnsi="Arial" w:cs="Arial"/>
          <w:lang w:val="uk-UA"/>
        </w:rPr>
        <w:t>жертви. Вона також має надавати документи,</w:t>
      </w:r>
      <w:r w:rsidR="00EB7AFD">
        <w:rPr>
          <w:rFonts w:ascii="Arial" w:hAnsi="Arial" w:cs="Arial"/>
          <w:lang w:val="uk-UA"/>
        </w:rPr>
        <w:t xml:space="preserve"> що ілюструють справу та процес</w:t>
      </w:r>
      <w:r w:rsidRPr="00EB7AFD">
        <w:rPr>
          <w:rFonts w:ascii="Arial" w:hAnsi="Arial" w:cs="Arial"/>
          <w:lang w:val="uk-UA"/>
        </w:rPr>
        <w:t xml:space="preserve"> виснаження внутрішніх засобів захисту (наприклад, медичну документацію, заяви свідків, судові документи).      </w:t>
      </w:r>
    </w:p>
    <w:p w:rsidR="00EE1FDE" w:rsidRPr="00EB7AFD" w:rsidRDefault="00EE1FDE">
      <w:pPr>
        <w:spacing w:line="300" w:lineRule="atLeast"/>
        <w:rPr>
          <w:rFonts w:ascii="Arial" w:hAnsi="Arial" w:cs="Arial"/>
          <w:lang w:val="uk-UA"/>
        </w:rPr>
      </w:pPr>
    </w:p>
    <w:p w:rsidR="00EE1FDE" w:rsidRDefault="00EE1FDE">
      <w:pPr>
        <w:numPr>
          <w:ilvl w:val="0"/>
          <w:numId w:val="15"/>
        </w:numPr>
        <w:spacing w:line="300" w:lineRule="atLeast"/>
        <w:rPr>
          <w:rFonts w:ascii="Arial" w:hAnsi="Arial" w:cs="Arial"/>
          <w:lang w:val="ru-RU"/>
        </w:rPr>
      </w:pPr>
      <w:bookmarkStart w:id="25" w:name="communications_abuse"/>
      <w:r>
        <w:rPr>
          <w:rFonts w:ascii="Arial" w:hAnsi="Arial" w:cs="Arial"/>
          <w:lang w:val="uk-UA"/>
        </w:rPr>
        <w:t>Подання скарги є зловживання правом</w:t>
      </w:r>
      <w:bookmarkEnd w:id="25"/>
      <w:r>
        <w:rPr>
          <w:rFonts w:ascii="Arial" w:hAnsi="Arial" w:cs="Arial"/>
          <w:lang w:val="ru-RU"/>
        </w:rPr>
        <w:t>.</w:t>
      </w:r>
    </w:p>
    <w:p w:rsidR="00EE1FDE" w:rsidRDefault="00EE1FDE">
      <w:pPr>
        <w:spacing w:line="300" w:lineRule="atLeast"/>
        <w:ind w:left="993"/>
        <w:rPr>
          <w:rFonts w:ascii="Arial" w:hAnsi="Arial" w:cs="Arial"/>
          <w:lang w:val="ru-RU"/>
        </w:rPr>
      </w:pPr>
    </w:p>
    <w:p w:rsidR="00EE1FDE" w:rsidRPr="00EB7AFD" w:rsidRDefault="00EE1FDE">
      <w:pPr>
        <w:spacing w:line="300" w:lineRule="atLeast"/>
        <w:ind w:left="993"/>
        <w:rPr>
          <w:rFonts w:ascii="Arial" w:hAnsi="Arial" w:cs="Arial"/>
          <w:lang w:val="uk-UA"/>
        </w:rPr>
      </w:pPr>
      <w:r w:rsidRPr="00EB7AFD">
        <w:rPr>
          <w:rFonts w:ascii="Arial" w:hAnsi="Arial" w:cs="Arial"/>
          <w:lang w:val="uk-UA"/>
        </w:rPr>
        <w:t>Комітет може вирішити, що подання скарги є зловживанням правом, якщо:</w:t>
      </w:r>
    </w:p>
    <w:p w:rsidR="00EE1FDE" w:rsidRPr="00EB7AFD" w:rsidRDefault="00EE1FDE">
      <w:pPr>
        <w:spacing w:line="300" w:lineRule="atLeast"/>
        <w:ind w:left="993"/>
        <w:rPr>
          <w:rFonts w:ascii="Arial" w:hAnsi="Arial" w:cs="Arial"/>
          <w:lang w:val="uk-UA"/>
        </w:rPr>
      </w:pPr>
    </w:p>
    <w:p w:rsidR="00EE1FDE" w:rsidRPr="00EB7AFD" w:rsidRDefault="00EE1FDE">
      <w:pPr>
        <w:numPr>
          <w:ilvl w:val="1"/>
          <w:numId w:val="16"/>
        </w:numPr>
        <w:tabs>
          <w:tab w:val="clear" w:pos="1250"/>
          <w:tab w:val="num" w:pos="1418"/>
        </w:tabs>
        <w:spacing w:line="300" w:lineRule="atLeast"/>
        <w:ind w:left="1418" w:hanging="425"/>
        <w:rPr>
          <w:rFonts w:ascii="Arial" w:hAnsi="Arial" w:cs="Arial"/>
          <w:lang w:val="uk-UA"/>
        </w:rPr>
      </w:pPr>
      <w:r w:rsidRPr="00EB7AFD">
        <w:rPr>
          <w:rFonts w:ascii="Arial" w:hAnsi="Arial" w:cs="Arial"/>
          <w:lang w:val="uk-UA"/>
        </w:rPr>
        <w:lastRenderedPageBreak/>
        <w:t xml:space="preserve">намір автора має зловмисний характер або скарга була подана з суто політичних причин; </w:t>
      </w:r>
    </w:p>
    <w:p w:rsidR="00EE1FDE" w:rsidRPr="00EB7AFD" w:rsidRDefault="00EE1FDE">
      <w:pPr>
        <w:numPr>
          <w:ilvl w:val="1"/>
          <w:numId w:val="16"/>
        </w:numPr>
        <w:tabs>
          <w:tab w:val="clear" w:pos="1250"/>
          <w:tab w:val="num" w:pos="1418"/>
        </w:tabs>
        <w:spacing w:line="300" w:lineRule="atLeast"/>
        <w:ind w:left="1418" w:hanging="425"/>
        <w:rPr>
          <w:rFonts w:ascii="Arial" w:hAnsi="Arial" w:cs="Arial"/>
          <w:lang w:val="uk-UA"/>
        </w:rPr>
      </w:pPr>
      <w:r w:rsidRPr="00EB7AFD">
        <w:rPr>
          <w:rFonts w:ascii="Arial" w:hAnsi="Arial" w:cs="Arial"/>
          <w:lang w:val="uk-UA"/>
        </w:rPr>
        <w:t xml:space="preserve">факти, представлені в скарзі є невірними; </w:t>
      </w:r>
    </w:p>
    <w:p w:rsidR="00EE1FDE" w:rsidRPr="00EB7AFD" w:rsidRDefault="00EE1FDE">
      <w:pPr>
        <w:numPr>
          <w:ilvl w:val="1"/>
          <w:numId w:val="16"/>
        </w:numPr>
        <w:tabs>
          <w:tab w:val="clear" w:pos="1250"/>
          <w:tab w:val="num" w:pos="1418"/>
        </w:tabs>
        <w:spacing w:line="300" w:lineRule="atLeast"/>
        <w:ind w:left="1418" w:hanging="425"/>
        <w:rPr>
          <w:rFonts w:ascii="Arial" w:hAnsi="Arial" w:cs="Arial"/>
          <w:lang w:val="uk-UA"/>
        </w:rPr>
      </w:pPr>
      <w:r w:rsidRPr="00EB7AFD">
        <w:rPr>
          <w:rFonts w:ascii="Arial" w:hAnsi="Arial" w:cs="Arial"/>
          <w:lang w:val="uk-UA"/>
        </w:rPr>
        <w:t xml:space="preserve">скарга подавалась раніше та була визнана неприйнятною. </w:t>
      </w:r>
    </w:p>
    <w:p w:rsidR="00EE1FDE" w:rsidRPr="00EB7AFD" w:rsidRDefault="00EE1FDE">
      <w:pPr>
        <w:spacing w:line="300" w:lineRule="atLeast"/>
        <w:rPr>
          <w:rFonts w:ascii="Arial" w:hAnsi="Arial" w:cs="Arial"/>
          <w:lang w:val="uk-UA"/>
        </w:rPr>
      </w:pPr>
    </w:p>
    <w:p w:rsidR="00EE1FDE" w:rsidRPr="00EB7AFD" w:rsidRDefault="00EE1FDE">
      <w:pPr>
        <w:numPr>
          <w:ilvl w:val="0"/>
          <w:numId w:val="17"/>
        </w:numPr>
        <w:spacing w:line="300" w:lineRule="atLeast"/>
        <w:rPr>
          <w:rFonts w:ascii="Arial" w:hAnsi="Arial" w:cs="Arial"/>
          <w:lang w:val="uk-UA"/>
        </w:rPr>
      </w:pPr>
      <w:bookmarkStart w:id="26" w:name="communications_facts_after"/>
      <w:r w:rsidRPr="00EB7AFD">
        <w:rPr>
          <w:rFonts w:ascii="Arial" w:hAnsi="Arial" w:cs="Arial"/>
          <w:lang w:val="uk-UA"/>
        </w:rPr>
        <w:t xml:space="preserve">Факти, які є предметом скарги, мали місце </w:t>
      </w:r>
      <w:bookmarkEnd w:id="26"/>
      <w:r w:rsidRPr="00EB7AFD">
        <w:rPr>
          <w:rFonts w:ascii="Arial" w:hAnsi="Arial" w:cs="Arial"/>
          <w:lang w:val="uk-UA"/>
        </w:rPr>
        <w:t>до того, як Ф</w:t>
      </w:r>
      <w:r w:rsidR="00EB7AFD">
        <w:rPr>
          <w:rFonts w:ascii="Arial" w:hAnsi="Arial" w:cs="Arial"/>
          <w:lang w:val="uk-UA"/>
        </w:rPr>
        <w:t xml:space="preserve">акультативний протокол </w:t>
      </w:r>
      <w:r w:rsidRPr="00EB7AFD">
        <w:rPr>
          <w:rFonts w:ascii="Arial" w:hAnsi="Arial" w:cs="Arial"/>
          <w:lang w:val="uk-UA"/>
        </w:rPr>
        <w:t xml:space="preserve">набув чинності для країни-учасниці, якщо тільки ці факти не продовжувались після дати вступу в силу. </w:t>
      </w:r>
    </w:p>
    <w:p w:rsidR="00EE1FDE" w:rsidRPr="00EB7AFD" w:rsidRDefault="00EE1FDE">
      <w:pPr>
        <w:spacing w:line="300" w:lineRule="atLeast"/>
        <w:ind w:left="708"/>
        <w:rPr>
          <w:rFonts w:ascii="Arial" w:hAnsi="Arial" w:cs="Arial"/>
          <w:lang w:val="uk-UA"/>
        </w:rPr>
      </w:pPr>
    </w:p>
    <w:p w:rsidR="00EE1FDE" w:rsidRPr="00EB7AFD" w:rsidRDefault="00EE1FDE">
      <w:pPr>
        <w:tabs>
          <w:tab w:val="num" w:pos="1418"/>
        </w:tabs>
        <w:spacing w:line="300" w:lineRule="atLeast"/>
        <w:ind w:left="1068"/>
        <w:rPr>
          <w:rFonts w:ascii="Arial" w:hAnsi="Arial" w:cs="Arial"/>
          <w:lang w:val="uk-UA"/>
        </w:rPr>
      </w:pPr>
      <w:r w:rsidRPr="00EB7AFD">
        <w:rPr>
          <w:rFonts w:ascii="Arial" w:hAnsi="Arial" w:cs="Arial"/>
          <w:lang w:val="uk-UA"/>
        </w:rPr>
        <w:t>Може бути важко визначити, коли факти, що почались до ратифікації Факультативного протоколу вважатимуться такими, що продовжувались, оскільки рішення органів з прав людини не мають щодо цього чіткої інструкції. Проте, таке продовження безперечно відбувається, якщо порушення підтверджується будь-яким рішенням чи іншим актом після набутт</w:t>
      </w:r>
      <w:r w:rsidR="00EB7AFD">
        <w:rPr>
          <w:rFonts w:ascii="Arial" w:hAnsi="Arial" w:cs="Arial"/>
          <w:lang w:val="uk-UA"/>
        </w:rPr>
        <w:t>я</w:t>
      </w:r>
      <w:r w:rsidRPr="00EB7AFD">
        <w:rPr>
          <w:rFonts w:ascii="Arial" w:hAnsi="Arial" w:cs="Arial"/>
          <w:lang w:val="uk-UA"/>
        </w:rPr>
        <w:t xml:space="preserve"> чинності Факультативного протоколу. </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tabs>
          <w:tab w:val="num" w:pos="1418"/>
        </w:tabs>
        <w:spacing w:line="300" w:lineRule="atLeast"/>
        <w:ind w:left="1068"/>
        <w:rPr>
          <w:rFonts w:ascii="Arial" w:hAnsi="Arial" w:cs="Arial"/>
          <w:lang w:val="en-US"/>
        </w:rPr>
      </w:pPr>
    </w:p>
    <w:p w:rsidR="00EE1FDE" w:rsidRDefault="00EE1FDE">
      <w:pPr>
        <w:spacing w:line="300" w:lineRule="atLeast"/>
        <w:rPr>
          <w:rFonts w:ascii="Arial" w:hAnsi="Arial" w:cs="Arial"/>
          <w:u w:val="single"/>
          <w:lang w:val="en-US"/>
        </w:rPr>
      </w:pPr>
      <w:bookmarkStart w:id="27" w:name="interim_measures"/>
      <w:r>
        <w:rPr>
          <w:rFonts w:ascii="Arial" w:hAnsi="Arial" w:cs="Arial"/>
          <w:u w:val="single"/>
          <w:lang w:val="uk-UA"/>
        </w:rPr>
        <w:t xml:space="preserve">Що таке </w:t>
      </w:r>
      <w:r>
        <w:rPr>
          <w:rFonts w:ascii="Arial" w:hAnsi="Arial" w:cs="Arial"/>
          <w:u w:val="single"/>
          <w:lang w:val="en-US"/>
        </w:rPr>
        <w:t>‘</w:t>
      </w:r>
      <w:r>
        <w:rPr>
          <w:rFonts w:ascii="Arial" w:hAnsi="Arial" w:cs="Arial"/>
          <w:u w:val="single"/>
          <w:lang w:val="uk-UA"/>
        </w:rPr>
        <w:t>тимчасові заходи</w:t>
      </w:r>
      <w:r>
        <w:rPr>
          <w:rFonts w:ascii="Arial" w:hAnsi="Arial" w:cs="Arial"/>
          <w:u w:val="single"/>
          <w:lang w:val="en-US"/>
        </w:rPr>
        <w:t>’</w:t>
      </w:r>
      <w:bookmarkEnd w:id="27"/>
      <w:r>
        <w:rPr>
          <w:rFonts w:ascii="Arial" w:hAnsi="Arial" w:cs="Arial"/>
          <w:u w:val="single"/>
          <w:lang w:val="en-US"/>
        </w:rPr>
        <w:t>?</w:t>
      </w:r>
    </w:p>
    <w:p w:rsidR="00EE1FDE" w:rsidRDefault="00EE1FDE">
      <w:pPr>
        <w:spacing w:line="300" w:lineRule="atLeast"/>
        <w:rPr>
          <w:rFonts w:ascii="Arial" w:hAnsi="Arial" w:cs="Arial"/>
          <w:lang w:val="en-US"/>
        </w:rPr>
      </w:pPr>
    </w:p>
    <w:p w:rsidR="00EE1FDE" w:rsidRPr="00EB7AFD" w:rsidRDefault="00EE1FDE">
      <w:pPr>
        <w:spacing w:line="300" w:lineRule="atLeast"/>
        <w:rPr>
          <w:rFonts w:ascii="Arial" w:hAnsi="Arial" w:cs="Arial"/>
          <w:lang w:val="uk-UA"/>
        </w:rPr>
      </w:pPr>
      <w:r>
        <w:rPr>
          <w:rFonts w:ascii="Arial" w:hAnsi="Arial" w:cs="Arial"/>
          <w:lang w:val="uk-UA"/>
        </w:rPr>
        <w:t xml:space="preserve">Комітет має повноваження вимагати від держави-учасниці вжити невідкладних заходів на захист жертви/жертв імовірного порушення прав жінок від потенційної </w:t>
      </w:r>
      <w:r>
        <w:rPr>
          <w:rFonts w:ascii="Arial" w:hAnsi="Arial" w:cs="Arial"/>
          <w:lang w:val="en-US"/>
        </w:rPr>
        <w:t>‘</w:t>
      </w:r>
      <w:r>
        <w:rPr>
          <w:rFonts w:ascii="Arial" w:hAnsi="Arial" w:cs="Arial"/>
          <w:lang w:val="uk-UA"/>
        </w:rPr>
        <w:t>непоправної</w:t>
      </w:r>
      <w:r>
        <w:rPr>
          <w:rFonts w:ascii="Arial" w:hAnsi="Arial" w:cs="Arial"/>
          <w:lang w:val="en-US"/>
        </w:rPr>
        <w:t xml:space="preserve">’ </w:t>
      </w:r>
      <w:r>
        <w:rPr>
          <w:rFonts w:ascii="Arial" w:hAnsi="Arial" w:cs="Arial"/>
          <w:lang w:val="uk-UA"/>
        </w:rPr>
        <w:t xml:space="preserve">шкоди, </w:t>
      </w:r>
      <w:r w:rsidR="00EB7AFD">
        <w:rPr>
          <w:rFonts w:ascii="Arial" w:hAnsi="Arial" w:cs="Arial"/>
          <w:lang w:val="uk-UA"/>
        </w:rPr>
        <w:t xml:space="preserve">яку </w:t>
      </w:r>
      <w:r>
        <w:rPr>
          <w:rFonts w:ascii="Arial" w:hAnsi="Arial" w:cs="Arial"/>
          <w:lang w:val="uk-UA"/>
        </w:rPr>
        <w:t xml:space="preserve">вона чи вони </w:t>
      </w:r>
      <w:r w:rsidR="00EB7AFD">
        <w:rPr>
          <w:rFonts w:ascii="Arial" w:hAnsi="Arial" w:cs="Arial"/>
          <w:lang w:val="uk-UA"/>
        </w:rPr>
        <w:t>зазнають</w:t>
      </w:r>
      <w:r>
        <w:rPr>
          <w:rFonts w:ascii="Arial" w:hAnsi="Arial" w:cs="Arial"/>
          <w:lang w:val="en-US"/>
        </w:rPr>
        <w:t xml:space="preserve">. </w:t>
      </w:r>
      <w:r>
        <w:rPr>
          <w:rFonts w:ascii="Arial" w:hAnsi="Arial" w:cs="Arial"/>
          <w:lang w:val="uk-UA"/>
        </w:rPr>
        <w:t xml:space="preserve">Термін </w:t>
      </w:r>
      <w:r>
        <w:rPr>
          <w:rFonts w:ascii="Arial" w:hAnsi="Arial" w:cs="Arial"/>
          <w:lang w:val="en-US"/>
        </w:rPr>
        <w:t>‘</w:t>
      </w:r>
      <w:r>
        <w:rPr>
          <w:rFonts w:ascii="Arial" w:hAnsi="Arial" w:cs="Arial"/>
          <w:lang w:val="uk-UA"/>
        </w:rPr>
        <w:t>непоправна шкода</w:t>
      </w:r>
      <w:r>
        <w:rPr>
          <w:rFonts w:ascii="Arial" w:hAnsi="Arial" w:cs="Arial"/>
          <w:lang w:val="en-US"/>
        </w:rPr>
        <w:t xml:space="preserve">’ </w:t>
      </w:r>
      <w:r>
        <w:rPr>
          <w:rFonts w:ascii="Arial" w:hAnsi="Arial" w:cs="Arial"/>
          <w:lang w:val="uk-UA"/>
        </w:rPr>
        <w:t>включає, наприклад, загрозу життю чи ризик тортур</w:t>
      </w:r>
      <w:r>
        <w:rPr>
          <w:rFonts w:ascii="Arial" w:hAnsi="Arial" w:cs="Arial"/>
          <w:lang w:val="en-US"/>
        </w:rPr>
        <w:t xml:space="preserve">. </w:t>
      </w:r>
      <w:r>
        <w:rPr>
          <w:rFonts w:ascii="Arial" w:hAnsi="Arial" w:cs="Arial"/>
          <w:lang w:val="uk-UA"/>
        </w:rPr>
        <w:t>Тимчасові заходи можуть застосовуватися для захисту жертв від домашнього насильства чи від депортації, включаючи депортацію в країни, де життя жертв буде під загрозою</w:t>
      </w:r>
      <w:r>
        <w:rPr>
          <w:rFonts w:ascii="Arial" w:hAnsi="Arial" w:cs="Arial"/>
          <w:lang w:val="ru-RU"/>
        </w:rPr>
        <w:t xml:space="preserve">. </w:t>
      </w:r>
      <w:r w:rsidRPr="00EB7AFD">
        <w:rPr>
          <w:rFonts w:ascii="Arial" w:hAnsi="Arial" w:cs="Arial"/>
          <w:lang w:val="uk-UA"/>
        </w:rPr>
        <w:t xml:space="preserve">Комітет приймає рішення про застосування тимчасових заходів на основі інформації, представленої в скарзі, на будь-якому етапі процесу між одержанням скарги та рішенням у справі. </w:t>
      </w:r>
    </w:p>
    <w:p w:rsidR="00EE1FDE" w:rsidRDefault="00EE1FDE">
      <w:pPr>
        <w:spacing w:line="300" w:lineRule="atLeast"/>
        <w:rPr>
          <w:rFonts w:ascii="Arial" w:hAnsi="Arial" w:cs="Arial"/>
          <w:lang w:val="ru-RU"/>
        </w:rPr>
      </w:pPr>
      <w:r>
        <w:rPr>
          <w:rFonts w:ascii="Arial" w:hAnsi="Arial" w:cs="Arial"/>
          <w:lang w:val="uk-UA"/>
        </w:rPr>
        <w:t xml:space="preserve">Вимога Комітету до держави-учасниці щодо застосування тимчасових заходів не </w:t>
      </w:r>
      <w:r w:rsidRPr="00EB7AFD">
        <w:rPr>
          <w:rFonts w:ascii="Arial" w:hAnsi="Arial" w:cs="Arial"/>
          <w:lang w:val="uk-UA"/>
        </w:rPr>
        <w:t>має на увазі рішення</w:t>
      </w:r>
      <w:r>
        <w:rPr>
          <w:rFonts w:ascii="Arial" w:hAnsi="Arial" w:cs="Arial"/>
          <w:lang w:val="uk-UA"/>
        </w:rPr>
        <w:t xml:space="preserve"> щодо прийнятності чи суті справи</w:t>
      </w:r>
      <w:r>
        <w:rPr>
          <w:rFonts w:ascii="Arial" w:hAnsi="Arial" w:cs="Arial"/>
          <w:lang w:val="ru-RU"/>
        </w:rPr>
        <w:t>.</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spacing w:line="300" w:lineRule="atLeast"/>
        <w:rPr>
          <w:rFonts w:ascii="Arial" w:hAnsi="Arial" w:cs="Arial"/>
          <w:lang w:val="en-US"/>
        </w:rPr>
      </w:pPr>
    </w:p>
    <w:p w:rsidR="00EE1FDE" w:rsidRDefault="00EE1FDE">
      <w:pPr>
        <w:spacing w:line="300" w:lineRule="atLeast"/>
        <w:rPr>
          <w:rFonts w:ascii="Arial" w:hAnsi="Arial" w:cs="Arial"/>
          <w:u w:val="single"/>
          <w:lang w:val="ru-RU"/>
        </w:rPr>
      </w:pPr>
      <w:r>
        <w:rPr>
          <w:rFonts w:ascii="Arial" w:hAnsi="Arial" w:cs="Arial"/>
          <w:u w:val="single"/>
          <w:lang w:val="uk-UA"/>
        </w:rPr>
        <w:t>Що відбувається після подання скарги</w:t>
      </w:r>
      <w:r>
        <w:rPr>
          <w:rFonts w:ascii="Arial" w:hAnsi="Arial" w:cs="Arial"/>
          <w:u w:val="single"/>
          <w:lang w:val="ru-RU"/>
        </w:rPr>
        <w:t>?</w:t>
      </w:r>
    </w:p>
    <w:p w:rsidR="00EE1FDE" w:rsidRDefault="00EE1FDE">
      <w:pPr>
        <w:spacing w:line="300" w:lineRule="atLeast"/>
        <w:rPr>
          <w:rFonts w:ascii="Arial" w:hAnsi="Arial" w:cs="Arial"/>
          <w:lang w:val="ru-RU"/>
        </w:rPr>
      </w:pPr>
    </w:p>
    <w:p w:rsidR="00EE1FDE" w:rsidRPr="00EB7AFD" w:rsidRDefault="00EE1FDE">
      <w:pPr>
        <w:spacing w:before="120" w:line="300" w:lineRule="atLeast"/>
        <w:rPr>
          <w:rFonts w:ascii="Arial" w:hAnsi="Arial" w:cs="Arial"/>
          <w:lang w:val="uk-UA"/>
        </w:rPr>
      </w:pPr>
      <w:r>
        <w:rPr>
          <w:rFonts w:ascii="Arial" w:hAnsi="Arial" w:cs="Arial"/>
          <w:lang w:val="uk-UA"/>
        </w:rPr>
        <w:t xml:space="preserve">Після того, як скарга подана, та отримана згода жертви/жертв порушення на розголошення їх осіб державі-учасниці, Комітет конфіденційно доводить це до </w:t>
      </w:r>
      <w:r w:rsidRPr="00EB7AFD">
        <w:rPr>
          <w:rFonts w:ascii="Arial" w:hAnsi="Arial" w:cs="Arial"/>
          <w:lang w:val="uk-UA"/>
        </w:rPr>
        <w:t>уваги держави та вимагає письмової відповіді на скаргу. Це пояснення чи заява мають бути подані Комітету протягом шести місяців та маю</w:t>
      </w:r>
      <w:r w:rsidR="00EB7AFD">
        <w:rPr>
          <w:rFonts w:ascii="Arial" w:hAnsi="Arial" w:cs="Arial"/>
          <w:lang w:val="uk-UA"/>
        </w:rPr>
        <w:t>т</w:t>
      </w:r>
      <w:r w:rsidRPr="00EB7AFD">
        <w:rPr>
          <w:rFonts w:ascii="Arial" w:hAnsi="Arial" w:cs="Arial"/>
          <w:lang w:val="uk-UA"/>
        </w:rPr>
        <w:t xml:space="preserve">ь стосуватись прийнятності скарги </w:t>
      </w:r>
      <w:r w:rsidR="00EB7AFD">
        <w:rPr>
          <w:rFonts w:ascii="Arial" w:hAnsi="Arial" w:cs="Arial"/>
          <w:lang w:val="uk-UA"/>
        </w:rPr>
        <w:t>т</w:t>
      </w:r>
      <w:r w:rsidRPr="00EB7AFD">
        <w:rPr>
          <w:rFonts w:ascii="Arial" w:hAnsi="Arial" w:cs="Arial"/>
          <w:lang w:val="uk-UA"/>
        </w:rPr>
        <w:t xml:space="preserve">а її суті, а також будь-яких заходів, що можуть бути вжиті з цього приводу. </w:t>
      </w:r>
    </w:p>
    <w:p w:rsidR="00EE1FDE" w:rsidRPr="00EB7AFD" w:rsidRDefault="00EE1FDE">
      <w:pPr>
        <w:spacing w:before="120" w:line="300" w:lineRule="atLeast"/>
        <w:rPr>
          <w:rFonts w:ascii="Arial" w:hAnsi="Arial" w:cs="Arial"/>
          <w:lang w:val="uk-UA"/>
        </w:rPr>
      </w:pPr>
      <w:r w:rsidRPr="00EB7AFD">
        <w:rPr>
          <w:rFonts w:ascii="Arial" w:hAnsi="Arial" w:cs="Arial"/>
          <w:lang w:val="uk-UA"/>
        </w:rPr>
        <w:t xml:space="preserve">Комітет може також вимагати від автора/авторів скарги </w:t>
      </w:r>
      <w:r w:rsidR="00EB7AFD">
        <w:rPr>
          <w:rFonts w:ascii="Arial" w:hAnsi="Arial" w:cs="Arial"/>
          <w:lang w:val="uk-UA"/>
        </w:rPr>
        <w:t>на</w:t>
      </w:r>
      <w:r w:rsidRPr="00EB7AFD">
        <w:rPr>
          <w:rFonts w:ascii="Arial" w:hAnsi="Arial" w:cs="Arial"/>
          <w:lang w:val="uk-UA"/>
        </w:rPr>
        <w:t>дати додаткові пояснення стосовно прийнятності чи суті справи.</w:t>
      </w:r>
    </w:p>
    <w:p w:rsidR="00EE1FDE" w:rsidRPr="00EB7AFD" w:rsidRDefault="00EE1FDE">
      <w:pPr>
        <w:spacing w:before="120" w:line="300" w:lineRule="atLeast"/>
        <w:rPr>
          <w:rFonts w:ascii="Arial" w:hAnsi="Arial" w:cs="Arial"/>
          <w:lang w:val="uk-UA"/>
        </w:rPr>
      </w:pPr>
      <w:r w:rsidRPr="00EB7AFD">
        <w:rPr>
          <w:rFonts w:ascii="Arial" w:hAnsi="Arial" w:cs="Arial"/>
          <w:lang w:val="uk-UA"/>
        </w:rPr>
        <w:t xml:space="preserve">Комітет передає кожній зі сторін (державі та автору/авторам) пояснення/заяви іншої сторони та дає їм можливість прокоментувати </w:t>
      </w:r>
      <w:r w:rsidR="00EB7AFD">
        <w:rPr>
          <w:rFonts w:ascii="Arial" w:hAnsi="Arial" w:cs="Arial"/>
          <w:lang w:val="uk-UA"/>
        </w:rPr>
        <w:t xml:space="preserve">це </w:t>
      </w:r>
      <w:r w:rsidRPr="00EB7AFD">
        <w:rPr>
          <w:rFonts w:ascii="Arial" w:hAnsi="Arial" w:cs="Arial"/>
          <w:lang w:val="uk-UA"/>
        </w:rPr>
        <w:t xml:space="preserve">протягом фіксованого проміжку часу. </w:t>
      </w:r>
    </w:p>
    <w:p w:rsidR="00EE1FDE" w:rsidRPr="00EB7AFD" w:rsidRDefault="00EE1FDE">
      <w:pPr>
        <w:spacing w:before="120" w:line="300" w:lineRule="atLeast"/>
        <w:rPr>
          <w:rFonts w:ascii="Arial" w:hAnsi="Arial" w:cs="Arial"/>
          <w:lang w:val="uk-UA"/>
        </w:rPr>
      </w:pPr>
      <w:r w:rsidRPr="00EB7AFD">
        <w:rPr>
          <w:rFonts w:ascii="Arial" w:hAnsi="Arial" w:cs="Arial"/>
          <w:lang w:val="uk-UA"/>
        </w:rPr>
        <w:lastRenderedPageBreak/>
        <w:t xml:space="preserve">Перед винесенням рішення по суті скарги, Комітет приймає рішення щодо її прийнятності. Це рішення може бути прийнято до того, як держава надає свої письмові пояснення. </w:t>
      </w:r>
    </w:p>
    <w:p w:rsidR="00EE1FDE" w:rsidRPr="00EB7AFD" w:rsidRDefault="00EE1FDE">
      <w:pPr>
        <w:spacing w:before="120" w:line="300" w:lineRule="atLeast"/>
        <w:rPr>
          <w:rFonts w:ascii="Arial" w:hAnsi="Arial" w:cs="Arial"/>
          <w:lang w:val="uk-UA"/>
        </w:rPr>
      </w:pPr>
      <w:r w:rsidRPr="00EB7AFD">
        <w:rPr>
          <w:rFonts w:ascii="Arial" w:hAnsi="Arial" w:cs="Arial"/>
          <w:lang w:val="uk-UA"/>
        </w:rPr>
        <w:t xml:space="preserve">Для визначення того, чи є скарга прийнятною, Комітет перевірятиме, чи відповідає вона вимогам, викладеним в статтях 2, 3 та 4 Факультативного протоколу. </w:t>
      </w:r>
    </w:p>
    <w:p w:rsidR="00EE1FDE" w:rsidRPr="00EB7AFD" w:rsidRDefault="00EB7AFD">
      <w:pPr>
        <w:spacing w:before="120" w:line="300" w:lineRule="atLeast"/>
        <w:ind w:left="708"/>
        <w:rPr>
          <w:rFonts w:ascii="Arial" w:hAnsi="Arial" w:cs="Arial"/>
          <w:i/>
          <w:lang w:val="uk-UA"/>
        </w:rPr>
      </w:pPr>
      <w:r>
        <w:rPr>
          <w:rFonts w:ascii="Arial" w:hAnsi="Arial" w:cs="Arial"/>
          <w:i/>
          <w:lang w:val="uk-UA"/>
        </w:rPr>
        <w:t>Більш детальну інформацію дивіться</w:t>
      </w:r>
      <w:r w:rsidR="00EE1FDE" w:rsidRPr="00EB7AFD">
        <w:rPr>
          <w:rFonts w:ascii="Arial" w:hAnsi="Arial" w:cs="Arial"/>
          <w:i/>
          <w:lang w:val="uk-UA"/>
        </w:rPr>
        <w:t>:</w:t>
      </w:r>
    </w:p>
    <w:p w:rsidR="00EE1FDE" w:rsidRPr="00EB7AFD" w:rsidRDefault="00EE1FDE">
      <w:pPr>
        <w:spacing w:before="80" w:line="300" w:lineRule="atLeast"/>
        <w:ind w:left="1416"/>
        <w:rPr>
          <w:i/>
          <w:color w:val="0000FF"/>
          <w:lang w:val="uk-UA"/>
        </w:rPr>
      </w:pPr>
      <w:hyperlink w:anchor="communications_CEDAW" w:history="1">
        <w:r w:rsidRPr="00EB7AFD">
          <w:rPr>
            <w:rStyle w:val="Hipercze"/>
            <w:rFonts w:ascii="Arial" w:hAnsi="Arial" w:cs="Arial"/>
            <w:i/>
            <w:u w:val="none"/>
            <w:lang w:val="uk-UA"/>
          </w:rPr>
          <w:t>Коли Комітет відмовляється прийняти скаргу?</w:t>
        </w:r>
      </w:hyperlink>
    </w:p>
    <w:p w:rsidR="00EE1FDE" w:rsidRPr="00EB7AFD" w:rsidRDefault="00EE1FDE">
      <w:pPr>
        <w:spacing w:before="80" w:line="300" w:lineRule="atLeast"/>
        <w:ind w:left="1416"/>
        <w:rPr>
          <w:rFonts w:ascii="Arial" w:hAnsi="Arial" w:cs="Arial"/>
          <w:i/>
          <w:color w:val="0000FF"/>
          <w:lang w:val="uk-UA"/>
        </w:rPr>
      </w:pPr>
      <w:hyperlink w:anchor="communications_inadmissible" w:history="1">
        <w:r w:rsidRPr="00EB7AFD">
          <w:rPr>
            <w:rStyle w:val="Hipercze"/>
            <w:rFonts w:ascii="Arial" w:hAnsi="Arial" w:cs="Arial"/>
            <w:i/>
            <w:u w:val="none"/>
            <w:lang w:val="uk-UA"/>
          </w:rPr>
          <w:t>Якими є критерії неприйнятності за статтею 4.2 Ф</w:t>
        </w:r>
        <w:r w:rsidR="00EB7AFD">
          <w:rPr>
            <w:rStyle w:val="Hipercze"/>
            <w:rFonts w:ascii="Arial" w:hAnsi="Arial" w:cs="Arial"/>
            <w:i/>
            <w:u w:val="none"/>
            <w:lang w:val="uk-UA"/>
          </w:rPr>
          <w:t xml:space="preserve">акультативного протоколу </w:t>
        </w:r>
        <w:r w:rsidRPr="00EB7AFD">
          <w:rPr>
            <w:rStyle w:val="Hipercze"/>
            <w:rFonts w:ascii="Arial" w:hAnsi="Arial" w:cs="Arial"/>
            <w:i/>
            <w:u w:val="none"/>
            <w:lang w:val="uk-UA"/>
          </w:rPr>
          <w:t>до Конвенції?</w:t>
        </w:r>
      </w:hyperlink>
    </w:p>
    <w:p w:rsidR="00EE1FDE" w:rsidRPr="00EB7AFD" w:rsidRDefault="00EE1FDE">
      <w:pPr>
        <w:spacing w:before="120" w:line="300" w:lineRule="atLeast"/>
        <w:rPr>
          <w:rFonts w:ascii="Arial" w:hAnsi="Arial" w:cs="Arial"/>
          <w:lang w:val="uk-UA"/>
        </w:rPr>
      </w:pPr>
      <w:r>
        <w:rPr>
          <w:rFonts w:ascii="Arial" w:hAnsi="Arial" w:cs="Arial"/>
          <w:lang w:val="uk-UA"/>
        </w:rPr>
        <w:t xml:space="preserve">На будь-якій стадії процесу між одержанням скарги та рішенням щодо суті справи Комітет може вирішити – на основі інформації, представленої позивачем – звернутись до відповідної держави з запитом щодо застосування тимчасових заходів, спрямованих на захист жертви/жертв імовірного порушення жіночих прав від потенційної </w:t>
      </w:r>
      <w:r w:rsidR="00EB7AFD" w:rsidRPr="00EB7AFD">
        <w:rPr>
          <w:rFonts w:ascii="Arial" w:hAnsi="Arial" w:cs="Arial"/>
          <w:lang w:val="uk-UA"/>
        </w:rPr>
        <w:t>“</w:t>
      </w:r>
      <w:r>
        <w:rPr>
          <w:rFonts w:ascii="Arial" w:hAnsi="Arial" w:cs="Arial"/>
          <w:lang w:val="uk-UA"/>
        </w:rPr>
        <w:t>непоправної</w:t>
      </w:r>
      <w:r w:rsidR="00EB7AFD" w:rsidRPr="00EB7AFD">
        <w:rPr>
          <w:rFonts w:ascii="Arial" w:hAnsi="Arial" w:cs="Arial"/>
          <w:lang w:val="uk-UA"/>
        </w:rPr>
        <w:t>”</w:t>
      </w:r>
      <w:r w:rsidRPr="00EB7AFD">
        <w:rPr>
          <w:rFonts w:ascii="Arial" w:hAnsi="Arial" w:cs="Arial"/>
          <w:lang w:val="uk-UA"/>
        </w:rPr>
        <w:t xml:space="preserve"> </w:t>
      </w:r>
      <w:r>
        <w:rPr>
          <w:rFonts w:ascii="Arial" w:hAnsi="Arial" w:cs="Arial"/>
          <w:lang w:val="uk-UA"/>
        </w:rPr>
        <w:t>шкоди, яку вона чи вони можуть зазнати</w:t>
      </w:r>
      <w:r w:rsidRPr="00EB7AFD">
        <w:rPr>
          <w:rFonts w:ascii="Arial" w:hAnsi="Arial" w:cs="Arial"/>
          <w:lang w:val="uk-UA"/>
        </w:rPr>
        <w:t>.</w:t>
      </w:r>
    </w:p>
    <w:p w:rsidR="00EE1FDE" w:rsidRPr="00EB7AFD" w:rsidRDefault="00EE1FDE">
      <w:pPr>
        <w:spacing w:line="300" w:lineRule="atLeast"/>
        <w:rPr>
          <w:rFonts w:ascii="Arial" w:hAnsi="Arial" w:cs="Arial"/>
          <w:lang w:val="uk-UA"/>
        </w:rPr>
      </w:pPr>
    </w:p>
    <w:p w:rsidR="00EE1FDE" w:rsidRDefault="00EE1FDE">
      <w:pPr>
        <w:numPr>
          <w:ilvl w:val="0"/>
          <w:numId w:val="28"/>
        </w:numPr>
        <w:tabs>
          <w:tab w:val="clear" w:pos="596"/>
          <w:tab w:val="num" w:pos="709"/>
        </w:tabs>
        <w:spacing w:before="80" w:line="300" w:lineRule="atLeast"/>
        <w:ind w:left="709" w:hanging="283"/>
        <w:rPr>
          <w:rFonts w:ascii="Arial" w:hAnsi="Arial" w:cs="Arial"/>
          <w:lang w:val="ru-RU"/>
        </w:rPr>
      </w:pPr>
      <w:bookmarkStart w:id="28" w:name="inadmissible"/>
      <w:r>
        <w:rPr>
          <w:rFonts w:ascii="Arial" w:hAnsi="Arial" w:cs="Arial"/>
          <w:lang w:val="uk-UA"/>
        </w:rPr>
        <w:t xml:space="preserve">Що відбувається у випадку, якщо скарга </w:t>
      </w:r>
      <w:r w:rsidR="00EB7AFD">
        <w:rPr>
          <w:rFonts w:ascii="Arial" w:hAnsi="Arial" w:cs="Arial"/>
          <w:lang w:val="uk-UA"/>
        </w:rPr>
        <w:t>є неприйнятною</w:t>
      </w:r>
      <w:r>
        <w:rPr>
          <w:rFonts w:ascii="Arial" w:hAnsi="Arial" w:cs="Arial"/>
          <w:lang w:val="ru-RU"/>
        </w:rPr>
        <w:t>?</w:t>
      </w:r>
      <w:bookmarkEnd w:id="28"/>
    </w:p>
    <w:p w:rsidR="00EE1FDE" w:rsidRDefault="00EE1FDE">
      <w:pPr>
        <w:spacing w:line="300" w:lineRule="atLeast"/>
        <w:rPr>
          <w:rFonts w:ascii="Arial" w:hAnsi="Arial" w:cs="Arial"/>
          <w:lang w:val="ru-RU"/>
        </w:rPr>
      </w:pPr>
    </w:p>
    <w:p w:rsidR="00EE1FDE" w:rsidRDefault="00EE1FDE">
      <w:pPr>
        <w:spacing w:line="300" w:lineRule="atLeast"/>
        <w:ind w:left="708"/>
        <w:rPr>
          <w:rFonts w:ascii="Arial" w:hAnsi="Arial" w:cs="Arial"/>
          <w:lang w:val="ru-RU"/>
        </w:rPr>
      </w:pPr>
      <w:r>
        <w:rPr>
          <w:rFonts w:ascii="Arial" w:hAnsi="Arial" w:cs="Arial"/>
          <w:lang w:val="uk-UA"/>
        </w:rPr>
        <w:t>Якщо Комітет вирішує, що скарга не може бути прийнята, він якомога швидше повідомляє про своє рішення та його причини  автора скарги та задіяну державу</w:t>
      </w:r>
      <w:r>
        <w:rPr>
          <w:rFonts w:ascii="Arial" w:hAnsi="Arial" w:cs="Arial"/>
          <w:lang w:val="ru-RU"/>
        </w:rPr>
        <w:t xml:space="preserve">. </w:t>
      </w:r>
    </w:p>
    <w:p w:rsidR="00EE1FDE" w:rsidRDefault="00EE1FDE">
      <w:pPr>
        <w:spacing w:line="300" w:lineRule="atLeast"/>
        <w:ind w:left="708"/>
        <w:rPr>
          <w:rFonts w:ascii="Arial" w:hAnsi="Arial" w:cs="Arial"/>
          <w:lang w:val="ru-RU"/>
        </w:rPr>
      </w:pPr>
      <w:r>
        <w:rPr>
          <w:rFonts w:ascii="Arial" w:hAnsi="Arial" w:cs="Arial"/>
          <w:lang w:val="uk-UA"/>
        </w:rPr>
        <w:t>Рішення Комітету є остаточним, проте, Комітет може його переглянути, якщо він отримує письмову заяву, що подана автором/авторами скарги чи від їх</w:t>
      </w:r>
      <w:r w:rsidR="00EB7AFD">
        <w:rPr>
          <w:rFonts w:ascii="Arial" w:hAnsi="Arial" w:cs="Arial"/>
          <w:lang w:val="uk-UA"/>
        </w:rPr>
        <w:t>нього</w:t>
      </w:r>
      <w:r>
        <w:rPr>
          <w:rFonts w:ascii="Arial" w:hAnsi="Arial" w:cs="Arial"/>
          <w:lang w:val="uk-UA"/>
        </w:rPr>
        <w:t xml:space="preserve"> імені та містить інформацію, яка свідчить про те, що п</w:t>
      </w:r>
      <w:r w:rsidR="00EB7AFD">
        <w:rPr>
          <w:rFonts w:ascii="Arial" w:hAnsi="Arial" w:cs="Arial"/>
          <w:lang w:val="uk-UA"/>
        </w:rPr>
        <w:t>ричини неприйнятності більше не дійсні</w:t>
      </w:r>
      <w:r>
        <w:rPr>
          <w:rFonts w:ascii="Arial" w:hAnsi="Arial" w:cs="Arial"/>
          <w:lang w:val="ru-RU"/>
        </w:rPr>
        <w:t xml:space="preserve">.   </w:t>
      </w:r>
    </w:p>
    <w:p w:rsidR="00EE1FDE" w:rsidRDefault="00EE1FDE">
      <w:pPr>
        <w:spacing w:line="300" w:lineRule="atLeast"/>
        <w:rPr>
          <w:rFonts w:ascii="Arial" w:hAnsi="Arial" w:cs="Arial"/>
          <w:lang w:val="ru-RU"/>
        </w:rPr>
      </w:pPr>
    </w:p>
    <w:p w:rsidR="00EE1FDE" w:rsidRDefault="00EE1FDE">
      <w:pPr>
        <w:numPr>
          <w:ilvl w:val="0"/>
          <w:numId w:val="28"/>
        </w:numPr>
        <w:tabs>
          <w:tab w:val="clear" w:pos="596"/>
          <w:tab w:val="num" w:pos="709"/>
        </w:tabs>
        <w:spacing w:line="300" w:lineRule="atLeast"/>
        <w:rPr>
          <w:rFonts w:ascii="Arial" w:hAnsi="Arial" w:cs="Arial"/>
          <w:lang w:val="ru-RU"/>
        </w:rPr>
      </w:pPr>
      <w:bookmarkStart w:id="29" w:name="admissible"/>
      <w:r>
        <w:rPr>
          <w:rFonts w:ascii="Arial" w:hAnsi="Arial" w:cs="Arial"/>
          <w:lang w:val="uk-UA"/>
        </w:rPr>
        <w:t>Що відбувається, якщо скарга приймається</w:t>
      </w:r>
      <w:r>
        <w:rPr>
          <w:rFonts w:ascii="Arial" w:hAnsi="Arial" w:cs="Arial"/>
          <w:lang w:val="ru-RU"/>
        </w:rPr>
        <w:t>?</w:t>
      </w:r>
      <w:bookmarkEnd w:id="29"/>
    </w:p>
    <w:p w:rsidR="00EE1FDE" w:rsidRDefault="00EE1FDE">
      <w:pPr>
        <w:spacing w:line="300" w:lineRule="atLeast"/>
        <w:ind w:left="708"/>
        <w:rPr>
          <w:rFonts w:ascii="Arial" w:hAnsi="Arial" w:cs="Arial"/>
          <w:lang w:val="ru-RU"/>
        </w:rPr>
      </w:pPr>
    </w:p>
    <w:p w:rsidR="00EE1FDE" w:rsidRPr="00EB7AFD" w:rsidRDefault="00EE1FDE">
      <w:pPr>
        <w:spacing w:line="300" w:lineRule="atLeast"/>
        <w:ind w:left="708"/>
        <w:rPr>
          <w:rFonts w:ascii="Arial" w:hAnsi="Arial" w:cs="Arial"/>
          <w:lang w:val="uk-UA"/>
        </w:rPr>
      </w:pPr>
      <w:r w:rsidRPr="00EB7AFD">
        <w:rPr>
          <w:rFonts w:ascii="Arial" w:hAnsi="Arial" w:cs="Arial"/>
          <w:lang w:val="uk-UA"/>
        </w:rPr>
        <w:t>Після прийняття рішення про прийнятність скарги, Комітет фокусується на суті справи. Комітет конфіденційно передає скаргу відповідній державі та просить її надіслати письмове пояснення чи заяву стосовно скарги,  також інформацію про</w:t>
      </w:r>
      <w:r w:rsidR="00EB7AFD">
        <w:rPr>
          <w:rFonts w:ascii="Arial" w:hAnsi="Arial" w:cs="Arial"/>
          <w:lang w:val="uk-UA"/>
        </w:rPr>
        <w:t xml:space="preserve"> </w:t>
      </w:r>
      <w:r w:rsidRPr="00EB7AFD">
        <w:rPr>
          <w:rFonts w:ascii="Arial" w:hAnsi="Arial" w:cs="Arial"/>
          <w:lang w:val="uk-UA"/>
        </w:rPr>
        <w:t xml:space="preserve">засоби правового захисту, що гарантуються в </w:t>
      </w:r>
      <w:r w:rsidR="00EB7AFD">
        <w:rPr>
          <w:rFonts w:ascii="Arial" w:hAnsi="Arial" w:cs="Arial"/>
          <w:lang w:val="uk-UA"/>
        </w:rPr>
        <w:t xml:space="preserve">зв’язку </w:t>
      </w:r>
      <w:r w:rsidRPr="00EB7AFD">
        <w:rPr>
          <w:rFonts w:ascii="Arial" w:hAnsi="Arial" w:cs="Arial"/>
          <w:lang w:val="uk-UA"/>
        </w:rPr>
        <w:t xml:space="preserve">з цим. Ідентичність особи, яка подала скаргу, розголошується державі за умови, що </w:t>
      </w:r>
      <w:r w:rsidR="00EB7AFD">
        <w:rPr>
          <w:rFonts w:ascii="Arial" w:hAnsi="Arial" w:cs="Arial"/>
          <w:lang w:val="uk-UA"/>
        </w:rPr>
        <w:t>ця особа надала свою згоду</w:t>
      </w:r>
      <w:r w:rsidRPr="00EB7AFD">
        <w:rPr>
          <w:rFonts w:ascii="Arial" w:hAnsi="Arial" w:cs="Arial"/>
          <w:lang w:val="uk-UA"/>
        </w:rPr>
        <w:t xml:space="preserve">. </w:t>
      </w:r>
      <w:r w:rsidR="00EB7AFD">
        <w:rPr>
          <w:rFonts w:ascii="Arial" w:hAnsi="Arial" w:cs="Arial"/>
          <w:lang w:val="uk-UA"/>
        </w:rPr>
        <w:t>Проте</w:t>
      </w:r>
      <w:r w:rsidRPr="00EB7AFD">
        <w:rPr>
          <w:rFonts w:ascii="Arial" w:hAnsi="Arial" w:cs="Arial"/>
          <w:lang w:val="uk-UA"/>
        </w:rPr>
        <w:t xml:space="preserve">, якщо вона не дає згоди, скарга не буде відправлена державі-учасниці та не може далі розглядатись Комітетом. </w:t>
      </w:r>
    </w:p>
    <w:p w:rsidR="00EE1FDE" w:rsidRPr="00EB7AFD" w:rsidRDefault="00EE1FDE">
      <w:pPr>
        <w:spacing w:before="120" w:line="300" w:lineRule="atLeast"/>
        <w:ind w:left="709"/>
        <w:rPr>
          <w:rFonts w:ascii="Arial" w:hAnsi="Arial" w:cs="Arial"/>
          <w:lang w:val="uk-UA"/>
        </w:rPr>
      </w:pPr>
      <w:r w:rsidRPr="00EB7AFD">
        <w:rPr>
          <w:rFonts w:ascii="Arial" w:hAnsi="Arial" w:cs="Arial"/>
          <w:lang w:val="uk-UA"/>
        </w:rPr>
        <w:t xml:space="preserve">Держава-учасниця матиме шість місяців на відправлення відповіді Комітету. Ця відповідь буде передана автору/авторам скарги, які матимуть можливість подати коментарі </w:t>
      </w:r>
      <w:r w:rsidR="00EB7AFD">
        <w:rPr>
          <w:rFonts w:ascii="Arial" w:hAnsi="Arial" w:cs="Arial"/>
          <w:lang w:val="uk-UA"/>
        </w:rPr>
        <w:t>до</w:t>
      </w:r>
      <w:r w:rsidRPr="00EB7AFD">
        <w:rPr>
          <w:rFonts w:ascii="Arial" w:hAnsi="Arial" w:cs="Arial"/>
          <w:lang w:val="uk-UA"/>
        </w:rPr>
        <w:t xml:space="preserve"> неї протягом фіксованого проміжку часу</w:t>
      </w:r>
      <w:r w:rsidR="00EB7AFD">
        <w:rPr>
          <w:rFonts w:ascii="Arial" w:hAnsi="Arial" w:cs="Arial"/>
          <w:lang w:val="uk-UA"/>
        </w:rPr>
        <w:t xml:space="preserve">. </w:t>
      </w:r>
    </w:p>
    <w:p w:rsidR="00EE1FDE" w:rsidRPr="00EB7AFD" w:rsidRDefault="00EE1FDE">
      <w:pPr>
        <w:spacing w:before="120" w:line="300" w:lineRule="atLeast"/>
        <w:ind w:left="709"/>
        <w:rPr>
          <w:rFonts w:ascii="Arial" w:hAnsi="Arial" w:cs="Arial"/>
          <w:lang w:val="uk-UA"/>
        </w:rPr>
      </w:pPr>
      <w:r w:rsidRPr="00EB7AFD">
        <w:rPr>
          <w:rFonts w:ascii="Arial" w:hAnsi="Arial" w:cs="Arial"/>
          <w:lang w:val="uk-UA"/>
        </w:rPr>
        <w:t>Комітет</w:t>
      </w:r>
      <w:r w:rsidR="00EB7AFD">
        <w:rPr>
          <w:rFonts w:ascii="Arial" w:hAnsi="Arial" w:cs="Arial"/>
          <w:lang w:val="uk-UA"/>
        </w:rPr>
        <w:t xml:space="preserve"> </w:t>
      </w:r>
      <w:r w:rsidR="00941535">
        <w:rPr>
          <w:rFonts w:ascii="Arial" w:hAnsi="Arial" w:cs="Arial"/>
          <w:lang w:val="uk-UA"/>
        </w:rPr>
        <w:t xml:space="preserve">розглядає скаргу з огляду на </w:t>
      </w:r>
      <w:r w:rsidR="00941535" w:rsidRPr="00941535">
        <w:rPr>
          <w:rFonts w:ascii="Arial" w:hAnsi="Arial" w:cs="Arial"/>
          <w:lang w:val="uk-UA"/>
        </w:rPr>
        <w:t>“</w:t>
      </w:r>
      <w:r w:rsidR="00941535">
        <w:rPr>
          <w:rFonts w:ascii="Arial" w:hAnsi="Arial" w:cs="Arial"/>
          <w:lang w:val="uk-UA"/>
        </w:rPr>
        <w:t>всю інформацію, подану до нього окремою особою чи групою осіб, чи від їхнього імені</w:t>
      </w:r>
      <w:r w:rsidR="00F66CFE">
        <w:rPr>
          <w:rFonts w:ascii="Arial" w:hAnsi="Arial" w:cs="Arial"/>
          <w:lang w:val="uk-UA"/>
        </w:rPr>
        <w:t>,</w:t>
      </w:r>
      <w:r w:rsidR="00941535">
        <w:rPr>
          <w:rFonts w:ascii="Arial" w:hAnsi="Arial" w:cs="Arial"/>
          <w:lang w:val="uk-UA"/>
        </w:rPr>
        <w:t xml:space="preserve"> та подану задіяною державою-учасницею</w:t>
      </w:r>
      <w:r w:rsidR="00941535" w:rsidRPr="00941535">
        <w:rPr>
          <w:rFonts w:ascii="Arial" w:hAnsi="Arial" w:cs="Arial"/>
          <w:lang w:val="uk-UA"/>
        </w:rPr>
        <w:t>”</w:t>
      </w:r>
      <w:r w:rsidR="00941535">
        <w:rPr>
          <w:rFonts w:ascii="Arial" w:hAnsi="Arial" w:cs="Arial"/>
          <w:lang w:val="uk-UA"/>
        </w:rPr>
        <w:t>.</w:t>
      </w:r>
      <w:r w:rsidRPr="00EB7AFD">
        <w:rPr>
          <w:rFonts w:ascii="Arial" w:hAnsi="Arial" w:cs="Arial"/>
          <w:lang w:val="uk-UA"/>
        </w:rPr>
        <w:t xml:space="preserve"> Факультативний протокол зобов’язує Комітет </w:t>
      </w:r>
      <w:r w:rsidRPr="00EB7AFD">
        <w:rPr>
          <w:rFonts w:ascii="Arial" w:hAnsi="Arial" w:cs="Arial"/>
          <w:lang w:val="uk-UA"/>
        </w:rPr>
        <w:lastRenderedPageBreak/>
        <w:t xml:space="preserve">передати отриману інформацію </w:t>
      </w:r>
      <w:r w:rsidRPr="00941535">
        <w:rPr>
          <w:rFonts w:ascii="Arial" w:hAnsi="Arial" w:cs="Arial"/>
          <w:lang w:val="uk-UA"/>
        </w:rPr>
        <w:t>зацікавленим</w:t>
      </w:r>
      <w:r w:rsidRPr="00EB7AFD">
        <w:rPr>
          <w:rFonts w:ascii="Arial" w:hAnsi="Arial" w:cs="Arial"/>
          <w:lang w:val="uk-UA"/>
        </w:rPr>
        <w:t xml:space="preserve"> сторонам: автору/авторам скарги та відповідній державі-учасниці. </w:t>
      </w:r>
    </w:p>
    <w:p w:rsidR="00EE1FDE" w:rsidRPr="00941535" w:rsidRDefault="00EE1FDE">
      <w:pPr>
        <w:spacing w:before="120" w:line="300" w:lineRule="atLeast"/>
        <w:ind w:left="709"/>
        <w:rPr>
          <w:rFonts w:ascii="Arial" w:hAnsi="Arial" w:cs="Arial"/>
          <w:lang w:val="uk-UA"/>
        </w:rPr>
      </w:pPr>
      <w:r w:rsidRPr="00941535">
        <w:rPr>
          <w:rFonts w:ascii="Arial" w:hAnsi="Arial" w:cs="Arial"/>
          <w:lang w:val="uk-UA"/>
        </w:rPr>
        <w:t xml:space="preserve">Скарга вивчається Комітетом на закритих зборах, і жодна </w:t>
      </w:r>
      <w:r w:rsidR="00941535">
        <w:rPr>
          <w:rFonts w:ascii="Arial" w:hAnsi="Arial" w:cs="Arial"/>
          <w:lang w:val="uk-UA"/>
        </w:rPr>
        <w:t>ін</w:t>
      </w:r>
      <w:r w:rsidRPr="00941535">
        <w:rPr>
          <w:rFonts w:ascii="Arial" w:hAnsi="Arial" w:cs="Arial"/>
          <w:lang w:val="uk-UA"/>
        </w:rPr>
        <w:t>формація стосовно скарги не оприлюднюється до дати</w:t>
      </w:r>
      <w:r w:rsidR="00941535">
        <w:rPr>
          <w:rFonts w:ascii="Arial" w:hAnsi="Arial" w:cs="Arial"/>
          <w:lang w:val="uk-UA"/>
        </w:rPr>
        <w:t xml:space="preserve"> винесення рішення</w:t>
      </w:r>
      <w:r w:rsidRPr="00941535">
        <w:rPr>
          <w:rFonts w:ascii="Arial" w:hAnsi="Arial" w:cs="Arial"/>
          <w:lang w:val="uk-UA"/>
        </w:rPr>
        <w:t xml:space="preserve">. Комітет може вимагати від автора/авторів скарги та </w:t>
      </w:r>
      <w:r w:rsidR="00941535">
        <w:rPr>
          <w:rFonts w:ascii="Arial" w:hAnsi="Arial" w:cs="Arial"/>
          <w:lang w:val="uk-UA"/>
        </w:rPr>
        <w:t xml:space="preserve">пов’язаної </w:t>
      </w:r>
      <w:r w:rsidRPr="00941535">
        <w:rPr>
          <w:rFonts w:ascii="Arial" w:hAnsi="Arial" w:cs="Arial"/>
          <w:lang w:val="uk-UA"/>
        </w:rPr>
        <w:t xml:space="preserve">з </w:t>
      </w:r>
      <w:r w:rsidR="00941535">
        <w:rPr>
          <w:rFonts w:ascii="Arial" w:hAnsi="Arial" w:cs="Arial"/>
          <w:lang w:val="uk-UA"/>
        </w:rPr>
        <w:t>цим</w:t>
      </w:r>
      <w:r w:rsidRPr="00941535">
        <w:rPr>
          <w:rFonts w:ascii="Arial" w:hAnsi="Arial" w:cs="Arial"/>
          <w:lang w:val="uk-UA"/>
        </w:rPr>
        <w:t xml:space="preserve"> держ</w:t>
      </w:r>
      <w:r w:rsidR="00941535">
        <w:rPr>
          <w:rFonts w:ascii="Arial" w:hAnsi="Arial" w:cs="Arial"/>
          <w:lang w:val="uk-UA"/>
        </w:rPr>
        <w:t>а</w:t>
      </w:r>
      <w:r w:rsidRPr="00941535">
        <w:rPr>
          <w:rFonts w:ascii="Arial" w:hAnsi="Arial" w:cs="Arial"/>
          <w:lang w:val="uk-UA"/>
        </w:rPr>
        <w:t>ви тримати в таємниці повністю чи частково подання чи і</w:t>
      </w:r>
      <w:r w:rsidR="00941535">
        <w:rPr>
          <w:rFonts w:ascii="Arial" w:hAnsi="Arial" w:cs="Arial"/>
          <w:lang w:val="uk-UA"/>
        </w:rPr>
        <w:t>нформацію, що стосується процес</w:t>
      </w:r>
      <w:r w:rsidRPr="00941535">
        <w:rPr>
          <w:rFonts w:ascii="Arial" w:hAnsi="Arial" w:cs="Arial"/>
          <w:lang w:val="uk-UA"/>
        </w:rPr>
        <w:t xml:space="preserve">у. </w:t>
      </w:r>
    </w:p>
    <w:p w:rsidR="00EE1FDE" w:rsidRPr="00941535" w:rsidRDefault="00EE1FDE">
      <w:pPr>
        <w:spacing w:before="120" w:line="300" w:lineRule="atLeast"/>
        <w:ind w:left="709"/>
        <w:rPr>
          <w:rFonts w:ascii="Arial" w:hAnsi="Arial" w:cs="Arial"/>
          <w:lang w:val="uk-UA"/>
        </w:rPr>
      </w:pPr>
      <w:r w:rsidRPr="00941535">
        <w:rPr>
          <w:rFonts w:ascii="Arial" w:hAnsi="Arial" w:cs="Arial"/>
          <w:lang w:val="uk-UA"/>
        </w:rPr>
        <w:t>Як</w:t>
      </w:r>
      <w:r w:rsidR="00941535">
        <w:rPr>
          <w:rFonts w:ascii="Arial" w:hAnsi="Arial" w:cs="Arial"/>
          <w:lang w:val="uk-UA"/>
        </w:rPr>
        <w:t>щ</w:t>
      </w:r>
      <w:r w:rsidRPr="00941535">
        <w:rPr>
          <w:rFonts w:ascii="Arial" w:hAnsi="Arial" w:cs="Arial"/>
          <w:lang w:val="uk-UA"/>
        </w:rPr>
        <w:t xml:space="preserve">о Комітет визначає, що держава-учасниця несе відповідальність за порушення, зазначене у скарзі, він формулює рекомендації державі, де визначає кроки, які необхідно зробити для виправлення порушення. </w:t>
      </w:r>
    </w:p>
    <w:p w:rsidR="00EE1FDE" w:rsidRPr="00941535" w:rsidRDefault="00EE1FDE">
      <w:pPr>
        <w:spacing w:before="120" w:line="300" w:lineRule="atLeast"/>
        <w:ind w:left="709"/>
        <w:rPr>
          <w:rFonts w:ascii="Arial" w:hAnsi="Arial" w:cs="Arial"/>
          <w:b/>
          <w:lang w:val="en-US"/>
        </w:rPr>
      </w:pPr>
      <w:r w:rsidRPr="00941535">
        <w:rPr>
          <w:rFonts w:ascii="Arial" w:hAnsi="Arial" w:cs="Arial"/>
          <w:b/>
          <w:lang w:val="uk-UA"/>
        </w:rPr>
        <w:t>Можливі рекомендації включають</w:t>
      </w:r>
      <w:r w:rsidRPr="00941535">
        <w:rPr>
          <w:rFonts w:ascii="Arial" w:hAnsi="Arial" w:cs="Arial"/>
          <w:b/>
          <w:lang w:val="en-US"/>
        </w:rPr>
        <w:t>:</w:t>
      </w:r>
    </w:p>
    <w:p w:rsidR="00EE1FDE" w:rsidRPr="00941535" w:rsidRDefault="00EE1FDE">
      <w:pPr>
        <w:numPr>
          <w:ilvl w:val="1"/>
          <w:numId w:val="28"/>
        </w:numPr>
        <w:spacing w:before="120" w:line="300" w:lineRule="atLeast"/>
        <w:rPr>
          <w:rFonts w:ascii="Arial" w:hAnsi="Arial" w:cs="Arial"/>
          <w:lang w:val="ru-RU"/>
        </w:rPr>
      </w:pPr>
      <w:r w:rsidRPr="00941535">
        <w:rPr>
          <w:rFonts w:ascii="Arial" w:hAnsi="Arial" w:cs="Arial"/>
          <w:lang w:val="uk-UA"/>
        </w:rPr>
        <w:t>Заходи, спрямовані на припинення існуючих порушень прав жертви та на запобігання повторення порушень</w:t>
      </w:r>
      <w:r w:rsidRPr="00941535">
        <w:rPr>
          <w:rFonts w:ascii="Arial" w:hAnsi="Arial" w:cs="Arial"/>
          <w:lang w:val="ru-RU"/>
        </w:rPr>
        <w:t>;</w:t>
      </w:r>
    </w:p>
    <w:p w:rsidR="00EE1FDE" w:rsidRPr="00941535" w:rsidRDefault="00EE1FDE">
      <w:pPr>
        <w:numPr>
          <w:ilvl w:val="1"/>
          <w:numId w:val="28"/>
        </w:numPr>
        <w:spacing w:before="120" w:line="300" w:lineRule="atLeast"/>
        <w:rPr>
          <w:rFonts w:ascii="Arial" w:hAnsi="Arial" w:cs="Arial"/>
          <w:lang w:val="ru-RU"/>
        </w:rPr>
      </w:pPr>
      <w:r w:rsidRPr="00941535">
        <w:rPr>
          <w:rFonts w:ascii="Arial" w:hAnsi="Arial" w:cs="Arial"/>
          <w:lang w:val="uk-UA"/>
        </w:rPr>
        <w:t>Відшкодування для жертв, такі як компенсація, відновлення прав, реабілітація</w:t>
      </w:r>
      <w:r w:rsidRPr="00941535">
        <w:rPr>
          <w:rFonts w:ascii="Arial" w:hAnsi="Arial" w:cs="Arial"/>
          <w:lang w:val="ru-RU"/>
        </w:rPr>
        <w:t>;</w:t>
      </w:r>
    </w:p>
    <w:p w:rsidR="00EE1FDE" w:rsidRPr="00941535" w:rsidRDefault="00EE1FDE">
      <w:pPr>
        <w:numPr>
          <w:ilvl w:val="1"/>
          <w:numId w:val="28"/>
        </w:numPr>
        <w:spacing w:before="120" w:line="300" w:lineRule="atLeast"/>
        <w:rPr>
          <w:rFonts w:ascii="Arial" w:hAnsi="Arial" w:cs="Arial"/>
          <w:lang w:val="ru-RU"/>
        </w:rPr>
      </w:pPr>
      <w:r w:rsidRPr="00941535">
        <w:rPr>
          <w:rFonts w:ascii="Arial" w:hAnsi="Arial" w:cs="Arial"/>
          <w:lang w:val="uk-UA"/>
        </w:rPr>
        <w:t>Ліквідацію законів, політик і програм, що несумісні з Конвенцією</w:t>
      </w:r>
      <w:r w:rsidR="00941535">
        <w:rPr>
          <w:rFonts w:ascii="Arial" w:hAnsi="Arial" w:cs="Arial"/>
          <w:lang w:val="ru-RU"/>
        </w:rPr>
        <w:t>.</w:t>
      </w:r>
      <w:r w:rsidRPr="00941535">
        <w:rPr>
          <w:rFonts w:ascii="Arial" w:hAnsi="Arial" w:cs="Arial"/>
          <w:lang w:val="ru-RU"/>
        </w:rPr>
        <w:t xml:space="preserve">  </w:t>
      </w:r>
    </w:p>
    <w:p w:rsidR="00EE1FDE" w:rsidRPr="00941535" w:rsidRDefault="00EE1FDE">
      <w:pPr>
        <w:spacing w:line="300" w:lineRule="atLeast"/>
        <w:ind w:left="708"/>
        <w:rPr>
          <w:rFonts w:ascii="Arial" w:hAnsi="Arial" w:cs="Arial"/>
          <w:lang w:val="ru-RU"/>
        </w:rPr>
      </w:pPr>
    </w:p>
    <w:p w:rsidR="00EE1FDE" w:rsidRPr="00941535" w:rsidRDefault="00EE1FDE">
      <w:pPr>
        <w:spacing w:line="300" w:lineRule="atLeast"/>
        <w:ind w:left="708"/>
        <w:rPr>
          <w:rFonts w:ascii="Arial" w:hAnsi="Arial" w:cs="Arial"/>
          <w:lang w:val="ru-RU"/>
        </w:rPr>
      </w:pPr>
      <w:r w:rsidRPr="00941535">
        <w:rPr>
          <w:rFonts w:ascii="Arial" w:hAnsi="Arial" w:cs="Arial"/>
          <w:lang w:val="uk-UA"/>
        </w:rPr>
        <w:t xml:space="preserve">Комітет передає свої </w:t>
      </w:r>
      <w:r w:rsidRPr="00941535">
        <w:rPr>
          <w:rFonts w:ascii="Arial" w:hAnsi="Arial" w:cs="Arial"/>
          <w:lang w:val="ru-RU"/>
        </w:rPr>
        <w:t>‘</w:t>
      </w:r>
      <w:r w:rsidR="00941535">
        <w:rPr>
          <w:rFonts w:ascii="Arial" w:hAnsi="Arial" w:cs="Arial"/>
          <w:lang w:val="uk-UA"/>
        </w:rPr>
        <w:t>рішення та рекомендації</w:t>
      </w:r>
      <w:r w:rsidRPr="00941535">
        <w:rPr>
          <w:rFonts w:ascii="Arial" w:hAnsi="Arial" w:cs="Arial"/>
          <w:lang w:val="ru-RU"/>
        </w:rPr>
        <w:t xml:space="preserve">’ </w:t>
      </w:r>
      <w:r w:rsidRPr="00941535">
        <w:rPr>
          <w:rFonts w:ascii="Arial" w:hAnsi="Arial" w:cs="Arial"/>
          <w:lang w:val="uk-UA"/>
        </w:rPr>
        <w:t>державі-учасниці та актору/авторам скарги</w:t>
      </w:r>
      <w:r w:rsidRPr="00941535">
        <w:rPr>
          <w:rFonts w:ascii="Arial" w:hAnsi="Arial" w:cs="Arial"/>
          <w:lang w:val="ru-RU"/>
        </w:rPr>
        <w:t xml:space="preserve">. </w:t>
      </w:r>
      <w:r w:rsidRPr="00941535">
        <w:rPr>
          <w:rFonts w:ascii="Arial" w:hAnsi="Arial" w:cs="Arial"/>
          <w:lang w:val="uk-UA"/>
        </w:rPr>
        <w:t>Рішення Комітету оприлюднюється</w:t>
      </w:r>
      <w:r w:rsidRPr="00941535">
        <w:rPr>
          <w:rFonts w:ascii="Arial" w:hAnsi="Arial" w:cs="Arial"/>
          <w:lang w:val="ru-RU"/>
        </w:rPr>
        <w:t xml:space="preserve">. </w:t>
      </w:r>
      <w:r w:rsidRPr="00941535">
        <w:rPr>
          <w:rFonts w:ascii="Arial" w:hAnsi="Arial" w:cs="Arial"/>
          <w:lang w:val="uk-UA"/>
        </w:rPr>
        <w:t>Протягом шести місяців держава-учасниця має письмово відповісти Комітету та п</w:t>
      </w:r>
      <w:r w:rsidR="00FE1A1F">
        <w:rPr>
          <w:rFonts w:ascii="Arial" w:hAnsi="Arial" w:cs="Arial"/>
          <w:lang w:val="uk-UA"/>
        </w:rPr>
        <w:t>р</w:t>
      </w:r>
      <w:r w:rsidRPr="00941535">
        <w:rPr>
          <w:rFonts w:ascii="Arial" w:hAnsi="Arial" w:cs="Arial"/>
          <w:lang w:val="uk-UA"/>
        </w:rPr>
        <w:t>оінформувати Комітет про будь-які дії, вжиті для впровадження рекомендацій</w:t>
      </w:r>
      <w:r w:rsidRPr="00941535">
        <w:rPr>
          <w:rFonts w:ascii="Arial" w:hAnsi="Arial" w:cs="Arial"/>
          <w:lang w:val="ru-RU"/>
        </w:rPr>
        <w:t>.</w:t>
      </w:r>
    </w:p>
    <w:p w:rsidR="00EE1FDE" w:rsidRDefault="00EE1FDE">
      <w:pPr>
        <w:spacing w:before="120" w:line="300" w:lineRule="atLeast"/>
        <w:ind w:left="709"/>
        <w:rPr>
          <w:rFonts w:ascii="Arial" w:hAnsi="Arial" w:cs="Arial"/>
          <w:lang w:val="ru-RU"/>
        </w:rPr>
      </w:pPr>
      <w:r>
        <w:rPr>
          <w:rFonts w:ascii="Arial" w:hAnsi="Arial" w:cs="Arial"/>
          <w:lang w:val="uk-UA"/>
        </w:rPr>
        <w:t>Хоча рішення Комітету не є обов’язковими за законом, Комітет використовує свої процедури для того, щоб вплинути на державу та переконати її запровадити рекомендації</w:t>
      </w:r>
      <w:r>
        <w:rPr>
          <w:rFonts w:ascii="Arial" w:hAnsi="Arial" w:cs="Arial"/>
          <w:lang w:val="ru-RU"/>
        </w:rPr>
        <w:t xml:space="preserve">. Дії на </w:t>
      </w:r>
      <w:r w:rsidRPr="00941535">
        <w:rPr>
          <w:rFonts w:ascii="Arial" w:hAnsi="Arial" w:cs="Arial"/>
          <w:lang w:val="uk-UA"/>
        </w:rPr>
        <w:t>підтримку</w:t>
      </w:r>
      <w:r>
        <w:rPr>
          <w:rFonts w:ascii="Arial" w:hAnsi="Arial" w:cs="Arial"/>
          <w:lang w:val="ru-RU"/>
        </w:rPr>
        <w:t xml:space="preserve">, </w:t>
      </w:r>
      <w:r>
        <w:rPr>
          <w:rFonts w:ascii="Arial" w:hAnsi="Arial" w:cs="Arial"/>
          <w:lang w:val="uk-UA"/>
        </w:rPr>
        <w:t>вжиті жіночими НУО також можуть значно вплинути на зобов’язання держави дотримуватись рекомендацій Комітету</w:t>
      </w:r>
      <w:r>
        <w:rPr>
          <w:rFonts w:ascii="Arial" w:hAnsi="Arial" w:cs="Arial"/>
          <w:lang w:val="ru-RU"/>
        </w:rPr>
        <w:t>.</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EE1FDE">
      <w:pPr>
        <w:spacing w:line="300" w:lineRule="atLeast"/>
        <w:rPr>
          <w:rFonts w:ascii="Arial" w:hAnsi="Arial" w:cs="Arial"/>
          <w:lang w:val="en-US"/>
        </w:rPr>
      </w:pPr>
    </w:p>
    <w:p w:rsidR="00EE1FDE" w:rsidRPr="00A32E81" w:rsidRDefault="00EE1FDE">
      <w:pPr>
        <w:spacing w:line="300" w:lineRule="atLeast"/>
        <w:rPr>
          <w:rFonts w:ascii="Arial" w:hAnsi="Arial" w:cs="Arial"/>
          <w:u w:val="single"/>
          <w:lang w:val="uk-UA"/>
        </w:rPr>
      </w:pPr>
      <w:bookmarkStart w:id="30" w:name="communication_confidentiality"/>
      <w:r w:rsidRPr="00A32E81">
        <w:rPr>
          <w:rFonts w:ascii="Arial" w:hAnsi="Arial" w:cs="Arial"/>
          <w:u w:val="single"/>
          <w:lang w:val="uk-UA"/>
        </w:rPr>
        <w:t>Конфіденційність та безпека жінок, які використовують процедуру подання скарг</w:t>
      </w:r>
    </w:p>
    <w:bookmarkEnd w:id="30"/>
    <w:p w:rsidR="00EE1FDE" w:rsidRPr="00A32E81" w:rsidRDefault="00EE1FDE">
      <w:pPr>
        <w:spacing w:line="300" w:lineRule="atLeast"/>
        <w:rPr>
          <w:rFonts w:ascii="Arial" w:hAnsi="Arial" w:cs="Arial"/>
          <w:lang w:val="uk-UA"/>
        </w:rPr>
      </w:pPr>
    </w:p>
    <w:p w:rsidR="00EE1FDE" w:rsidRPr="00A32E81" w:rsidRDefault="00EE1FDE">
      <w:pPr>
        <w:spacing w:line="300" w:lineRule="atLeast"/>
        <w:rPr>
          <w:rFonts w:ascii="Arial" w:hAnsi="Arial" w:cs="Arial"/>
          <w:lang w:val="uk-UA"/>
        </w:rPr>
      </w:pPr>
      <w:r w:rsidRPr="00A32E81">
        <w:rPr>
          <w:rFonts w:ascii="Arial" w:hAnsi="Arial" w:cs="Arial"/>
          <w:lang w:val="uk-UA"/>
        </w:rPr>
        <w:t>Ф</w:t>
      </w:r>
      <w:r w:rsidR="00A32E81">
        <w:rPr>
          <w:rFonts w:ascii="Arial" w:hAnsi="Arial" w:cs="Arial"/>
          <w:lang w:val="uk-UA"/>
        </w:rPr>
        <w:t xml:space="preserve">акультативний протокол до Конвенції </w:t>
      </w:r>
      <w:r w:rsidRPr="00A32E81">
        <w:rPr>
          <w:rFonts w:ascii="Arial" w:hAnsi="Arial" w:cs="Arial"/>
          <w:lang w:val="uk-UA"/>
        </w:rPr>
        <w:t>не дозволяє подання анонімних скарг (Стаття 3). Це о</w:t>
      </w:r>
      <w:r w:rsidR="00A32E81">
        <w:rPr>
          <w:rFonts w:ascii="Arial" w:hAnsi="Arial" w:cs="Arial"/>
          <w:lang w:val="uk-UA"/>
        </w:rPr>
        <w:t>з</w:t>
      </w:r>
      <w:r w:rsidRPr="00A32E81">
        <w:rPr>
          <w:rFonts w:ascii="Arial" w:hAnsi="Arial" w:cs="Arial"/>
          <w:lang w:val="uk-UA"/>
        </w:rPr>
        <w:t xml:space="preserve">начає, що жінка, яка подає скаргу за ФП має повідомити своє </w:t>
      </w:r>
      <w:r w:rsidR="00A32E81" w:rsidRPr="00A32E81">
        <w:rPr>
          <w:rFonts w:ascii="Arial" w:hAnsi="Arial" w:cs="Arial"/>
          <w:lang w:val="uk-UA"/>
        </w:rPr>
        <w:t>ім’я</w:t>
      </w:r>
      <w:r w:rsidRPr="00A32E81">
        <w:rPr>
          <w:rFonts w:ascii="Arial" w:hAnsi="Arial" w:cs="Arial"/>
          <w:lang w:val="uk-UA"/>
        </w:rPr>
        <w:t>. Причиною цього є засадничий</w:t>
      </w:r>
      <w:r w:rsidR="00A32E81">
        <w:rPr>
          <w:rFonts w:ascii="Arial" w:hAnsi="Arial" w:cs="Arial"/>
          <w:lang w:val="uk-UA"/>
        </w:rPr>
        <w:t xml:space="preserve"> </w:t>
      </w:r>
      <w:r w:rsidRPr="00A32E81">
        <w:rPr>
          <w:rFonts w:ascii="Arial" w:hAnsi="Arial" w:cs="Arial"/>
          <w:lang w:val="uk-UA"/>
        </w:rPr>
        <w:t>принцип, що держава повинна мати справедливу можливість відповісти на висунуті проти неї звинувачення. У випадку, якщо скаргу подає група жінок, для деяких жінок може бути</w:t>
      </w:r>
      <w:r w:rsidR="00FE1A1F">
        <w:rPr>
          <w:rFonts w:ascii="Arial" w:hAnsi="Arial" w:cs="Arial"/>
          <w:lang w:val="uk-UA"/>
        </w:rPr>
        <w:t xml:space="preserve"> можливим</w:t>
      </w:r>
      <w:r w:rsidRPr="00A32E81">
        <w:rPr>
          <w:rFonts w:ascii="Arial" w:hAnsi="Arial" w:cs="Arial"/>
          <w:lang w:val="uk-UA"/>
        </w:rPr>
        <w:t xml:space="preserve"> залишитись анонімними</w:t>
      </w:r>
      <w:r w:rsidR="00A32E81">
        <w:rPr>
          <w:rFonts w:ascii="Arial" w:hAnsi="Arial" w:cs="Arial"/>
          <w:lang w:val="uk-UA"/>
        </w:rPr>
        <w:t>, я</w:t>
      </w:r>
      <w:r w:rsidRPr="00A32E81">
        <w:rPr>
          <w:rFonts w:ascii="Arial" w:hAnsi="Arial" w:cs="Arial"/>
          <w:lang w:val="uk-UA"/>
        </w:rPr>
        <w:t xml:space="preserve">кщо інші жінки бажають повідомити свої імена. </w:t>
      </w:r>
    </w:p>
    <w:p w:rsidR="00EE1FDE" w:rsidRPr="00A32E81" w:rsidRDefault="00EE1FDE">
      <w:pPr>
        <w:spacing w:line="300" w:lineRule="atLeast"/>
        <w:rPr>
          <w:rFonts w:ascii="Arial" w:hAnsi="Arial" w:cs="Arial"/>
          <w:lang w:val="uk-UA"/>
        </w:rPr>
      </w:pPr>
    </w:p>
    <w:p w:rsidR="00EE1FDE" w:rsidRPr="00A32E81" w:rsidRDefault="00EE1FDE">
      <w:pPr>
        <w:spacing w:line="300" w:lineRule="atLeast"/>
        <w:rPr>
          <w:rFonts w:ascii="Arial" w:hAnsi="Arial" w:cs="Arial"/>
          <w:lang w:val="uk-UA"/>
        </w:rPr>
      </w:pPr>
      <w:r w:rsidRPr="00A32E81">
        <w:rPr>
          <w:rFonts w:ascii="Arial" w:hAnsi="Arial" w:cs="Arial"/>
          <w:lang w:val="uk-UA"/>
        </w:rPr>
        <w:t>Стаття 11 Конвенції стверджує, що держави-учасниці мають вжити відповідних заходів, які гарантують, що особа чи група осіб, які використовують ФП</w:t>
      </w:r>
      <w:r w:rsidR="000145C3">
        <w:rPr>
          <w:rFonts w:ascii="Arial" w:hAnsi="Arial" w:cs="Arial"/>
          <w:lang w:val="uk-UA"/>
        </w:rPr>
        <w:t>,</w:t>
      </w:r>
      <w:r w:rsidRPr="00A32E81">
        <w:rPr>
          <w:rFonts w:ascii="Arial" w:hAnsi="Arial" w:cs="Arial"/>
          <w:lang w:val="uk-UA"/>
        </w:rPr>
        <w:t xml:space="preserve"> не зазнаватимуть поганого</w:t>
      </w:r>
      <w:r w:rsidR="00A32E81">
        <w:rPr>
          <w:rFonts w:ascii="Arial" w:hAnsi="Arial" w:cs="Arial"/>
          <w:lang w:val="uk-UA"/>
        </w:rPr>
        <w:t xml:space="preserve"> поводження </w:t>
      </w:r>
      <w:r w:rsidRPr="00A32E81">
        <w:rPr>
          <w:rFonts w:ascii="Arial" w:hAnsi="Arial" w:cs="Arial"/>
          <w:lang w:val="uk-UA"/>
        </w:rPr>
        <w:t xml:space="preserve">чи залякування в результаті використання ФП. У випадках, коли жінки бояться, що вони можуть постраждати від репресалій, вони мають повідомити про це Комітет  під час подання скарги або, </w:t>
      </w:r>
      <w:r w:rsidRPr="00A32E81">
        <w:rPr>
          <w:rFonts w:ascii="Arial" w:hAnsi="Arial" w:cs="Arial"/>
          <w:lang w:val="uk-UA"/>
        </w:rPr>
        <w:lastRenderedPageBreak/>
        <w:t xml:space="preserve">якщо це доцільно, попросити про тимчасові заходи з метою захисту їхньої безпеки. </w:t>
      </w:r>
    </w:p>
    <w:p w:rsidR="00EE1FDE" w:rsidRPr="00A32E81" w:rsidRDefault="00EE1FDE">
      <w:pPr>
        <w:tabs>
          <w:tab w:val="left" w:pos="1134"/>
          <w:tab w:val="left" w:pos="1276"/>
        </w:tabs>
        <w:spacing w:line="300" w:lineRule="atLeast"/>
        <w:jc w:val="right"/>
        <w:rPr>
          <w:rFonts w:ascii="Arial" w:hAnsi="Arial" w:cs="Arial"/>
          <w:b/>
          <w:color w:val="FF0000"/>
          <w:lang w:val="uk-UA"/>
        </w:rPr>
      </w:pPr>
      <w:r w:rsidRPr="00A32E81">
        <w:rPr>
          <w:rFonts w:ascii="Arial" w:hAnsi="Arial" w:cs="Arial"/>
          <w:color w:val="FF0000"/>
          <w:lang w:val="uk-UA"/>
        </w:rPr>
        <w:fldChar w:fldCharType="begin"/>
      </w:r>
      <w:r w:rsidRPr="00A32E81">
        <w:rPr>
          <w:rFonts w:ascii="Arial" w:hAnsi="Arial" w:cs="Arial"/>
          <w:color w:val="FF0000"/>
          <w:lang w:val="uk-UA"/>
        </w:rPr>
        <w:instrText xml:space="preserve"> HYPERLINK  \l "up" </w:instrText>
      </w:r>
      <w:r w:rsidRPr="00A32E81">
        <w:rPr>
          <w:rFonts w:ascii="Arial" w:hAnsi="Arial" w:cs="Arial"/>
          <w:color w:val="FF0000"/>
          <w:lang w:val="uk-UA"/>
        </w:rPr>
      </w:r>
      <w:r w:rsidRPr="00A32E81">
        <w:rPr>
          <w:rFonts w:ascii="Arial" w:hAnsi="Arial" w:cs="Arial"/>
          <w:color w:val="FF0000"/>
          <w:lang w:val="uk-UA"/>
        </w:rPr>
        <w:fldChar w:fldCharType="separate"/>
      </w:r>
      <w:r w:rsidRPr="00A32E81">
        <w:rPr>
          <w:rStyle w:val="Hipercze"/>
          <w:rFonts w:ascii="Arial" w:hAnsi="Arial" w:cs="Arial"/>
          <w:color w:val="FF0000"/>
          <w:lang w:val="uk-UA"/>
        </w:rPr>
        <w:t>▲</w:t>
      </w:r>
      <w:r w:rsidRPr="00A32E81">
        <w:rPr>
          <w:rFonts w:ascii="Arial" w:hAnsi="Arial" w:cs="Arial"/>
          <w:color w:val="FF0000"/>
          <w:lang w:val="uk-UA"/>
        </w:rPr>
        <w:fldChar w:fldCharType="end"/>
      </w:r>
    </w:p>
    <w:p w:rsidR="00EE1FDE" w:rsidRDefault="00EE1FDE">
      <w:pPr>
        <w:spacing w:line="300" w:lineRule="atLeast"/>
        <w:rPr>
          <w:rFonts w:ascii="Arial" w:hAnsi="Arial" w:cs="Arial"/>
          <w:lang w:val="uk-UA"/>
        </w:rPr>
      </w:pPr>
    </w:p>
    <w:p w:rsidR="00EE1FDE" w:rsidRDefault="00EE1FDE">
      <w:pPr>
        <w:spacing w:line="300" w:lineRule="atLeast"/>
        <w:rPr>
          <w:rFonts w:ascii="Arial" w:hAnsi="Arial" w:cs="Arial"/>
          <w:lang w:val="uk-UA"/>
        </w:rPr>
      </w:pPr>
    </w:p>
    <w:p w:rsidR="00EE1FDE" w:rsidRDefault="00EE1FDE">
      <w:pPr>
        <w:spacing w:line="300" w:lineRule="atLeast"/>
        <w:rPr>
          <w:rFonts w:ascii="Arial" w:hAnsi="Arial" w:cs="Arial"/>
          <w:b/>
          <w:lang w:val="uk-UA"/>
        </w:rPr>
      </w:pPr>
      <w:bookmarkStart w:id="31" w:name="cases_communication"/>
      <w:r>
        <w:rPr>
          <w:rFonts w:ascii="Arial" w:hAnsi="Arial" w:cs="Arial"/>
          <w:b/>
          <w:lang w:val="uk-UA"/>
        </w:rPr>
        <w:t>Випадки, подані у Комітет з ліквідації всіх форм дискримінації щодо жінок за процедурою подання скарг:</w:t>
      </w:r>
    </w:p>
    <w:bookmarkEnd w:id="31"/>
    <w:p w:rsidR="00EE1FDE" w:rsidRDefault="00EE1FDE">
      <w:pPr>
        <w:spacing w:line="300" w:lineRule="atLeast"/>
        <w:rPr>
          <w:i/>
          <w:lang w:val="uk-UA"/>
        </w:rPr>
      </w:pPr>
    </w:p>
    <w:p w:rsidR="00EE1FDE" w:rsidRDefault="00EE1FDE">
      <w:pPr>
        <w:spacing w:line="300" w:lineRule="atLeast"/>
        <w:rPr>
          <w:i/>
          <w:lang w:val="ru-RU"/>
        </w:rPr>
      </w:pPr>
      <w:r>
        <w:rPr>
          <w:i/>
          <w:lang w:val="uk-UA"/>
        </w:rPr>
        <w:t>Повна інформація доступна за адресою</w:t>
      </w:r>
      <w:r>
        <w:rPr>
          <w:i/>
          <w:lang w:val="ru-RU"/>
        </w:rPr>
        <w:t xml:space="preserve">: </w:t>
      </w:r>
      <w:hyperlink r:id="rId13" w:history="1">
        <w:r>
          <w:rPr>
            <w:rStyle w:val="Hipercze"/>
            <w:i/>
            <w:lang w:val="en-US"/>
          </w:rPr>
          <w:t>http</w:t>
        </w:r>
        <w:r>
          <w:rPr>
            <w:rStyle w:val="Hipercze"/>
            <w:i/>
            <w:lang w:val="ru-RU"/>
          </w:rPr>
          <w:t>://</w:t>
        </w:r>
        <w:r>
          <w:rPr>
            <w:rStyle w:val="Hipercze"/>
            <w:i/>
            <w:lang w:val="en-US"/>
          </w:rPr>
          <w:t>www</w:t>
        </w:r>
        <w:r>
          <w:rPr>
            <w:rStyle w:val="Hipercze"/>
            <w:i/>
            <w:lang w:val="ru-RU"/>
          </w:rPr>
          <w:t>2.</w:t>
        </w:r>
        <w:proofErr w:type="spellStart"/>
        <w:r>
          <w:rPr>
            <w:rStyle w:val="Hipercze"/>
            <w:i/>
            <w:lang w:val="en-US"/>
          </w:rPr>
          <w:t>ohchr</w:t>
        </w:r>
        <w:proofErr w:type="spellEnd"/>
        <w:r>
          <w:rPr>
            <w:rStyle w:val="Hipercze"/>
            <w:i/>
            <w:lang w:val="ru-RU"/>
          </w:rPr>
          <w:t>.</w:t>
        </w:r>
        <w:r>
          <w:rPr>
            <w:rStyle w:val="Hipercze"/>
            <w:i/>
            <w:lang w:val="en-US"/>
          </w:rPr>
          <w:t>org</w:t>
        </w:r>
        <w:r>
          <w:rPr>
            <w:rStyle w:val="Hipercze"/>
            <w:i/>
            <w:lang w:val="ru-RU"/>
          </w:rPr>
          <w:t>/</w:t>
        </w:r>
        <w:proofErr w:type="spellStart"/>
        <w:r>
          <w:rPr>
            <w:rStyle w:val="Hipercze"/>
            <w:i/>
            <w:lang w:val="en-US"/>
          </w:rPr>
          <w:t>english</w:t>
        </w:r>
        <w:proofErr w:type="spellEnd"/>
        <w:r>
          <w:rPr>
            <w:rStyle w:val="Hipercze"/>
            <w:i/>
            <w:lang w:val="ru-RU"/>
          </w:rPr>
          <w:t>/</w:t>
        </w:r>
        <w:r>
          <w:rPr>
            <w:rStyle w:val="Hipercze"/>
            <w:i/>
            <w:lang w:val="en-US"/>
          </w:rPr>
          <w:t>law</w:t>
        </w:r>
        <w:r>
          <w:rPr>
            <w:rStyle w:val="Hipercze"/>
            <w:i/>
            <w:lang w:val="ru-RU"/>
          </w:rPr>
          <w:t>/</w:t>
        </w:r>
        <w:r>
          <w:rPr>
            <w:rStyle w:val="Hipercze"/>
            <w:i/>
            <w:lang w:val="en-US"/>
          </w:rPr>
          <w:t>jurisprudence</w:t>
        </w:r>
        <w:r>
          <w:rPr>
            <w:rStyle w:val="Hipercze"/>
            <w:i/>
            <w:lang w:val="ru-RU"/>
          </w:rPr>
          <w:t>.</w:t>
        </w:r>
        <w:proofErr w:type="spellStart"/>
        <w:r>
          <w:rPr>
            <w:rStyle w:val="Hipercze"/>
            <w:i/>
            <w:lang w:val="en-US"/>
          </w:rPr>
          <w:t>htm</w:t>
        </w:r>
        <w:proofErr w:type="spellEnd"/>
      </w:hyperlink>
      <w:r>
        <w:rPr>
          <w:i/>
          <w:lang w:val="ru-RU"/>
        </w:rPr>
        <w:t xml:space="preserve"> </w:t>
      </w:r>
    </w:p>
    <w:p w:rsidR="00EE1FDE" w:rsidRDefault="00EE1FDE">
      <w:pPr>
        <w:spacing w:line="300" w:lineRule="atLeast"/>
        <w:rPr>
          <w:lang w:val="ru-RU"/>
        </w:rPr>
      </w:pPr>
    </w:p>
    <w:p w:rsidR="00EE1FDE" w:rsidRDefault="00EE1FDE">
      <w:pPr>
        <w:spacing w:line="300" w:lineRule="atLeast"/>
        <w:jc w:val="both"/>
        <w:rPr>
          <w:rFonts w:ascii="Arial" w:hAnsi="Arial" w:cs="Arial"/>
          <w:lang w:val="ru-RU"/>
        </w:rPr>
      </w:pPr>
    </w:p>
    <w:p w:rsidR="000145C3" w:rsidRPr="00B71ED1" w:rsidRDefault="00EE1FDE">
      <w:pPr>
        <w:spacing w:line="300" w:lineRule="atLeast"/>
        <w:jc w:val="both"/>
        <w:rPr>
          <w:rFonts w:ascii="Arial" w:hAnsi="Arial" w:cs="Arial"/>
          <w:lang w:val="uk-UA"/>
        </w:rPr>
      </w:pPr>
      <w:hyperlink r:id="rId14" w:history="1">
        <w:r>
          <w:rPr>
            <w:rStyle w:val="Hipercze"/>
            <w:rFonts w:ascii="Arial" w:hAnsi="Arial" w:cs="Arial"/>
            <w:lang w:val="en-US"/>
          </w:rPr>
          <w:t>B</w:t>
        </w:r>
        <w:r w:rsidRPr="000145C3">
          <w:rPr>
            <w:rStyle w:val="Hipercze"/>
            <w:rFonts w:ascii="Arial" w:hAnsi="Arial" w:cs="Arial"/>
            <w:lang w:val="ru-RU"/>
          </w:rPr>
          <w:t>.</w:t>
        </w:r>
        <w:r w:rsidR="000145C3">
          <w:rPr>
            <w:rStyle w:val="Hipercze"/>
            <w:rFonts w:ascii="Arial" w:hAnsi="Arial" w:cs="Arial"/>
            <w:lang w:val="uk-UA"/>
          </w:rPr>
          <w:t>Дж</w:t>
        </w:r>
        <w:r w:rsidRPr="000145C3">
          <w:rPr>
            <w:rStyle w:val="Hipercze"/>
            <w:rFonts w:ascii="Arial" w:hAnsi="Arial" w:cs="Arial"/>
            <w:lang w:val="ru-RU"/>
          </w:rPr>
          <w:t xml:space="preserve">. </w:t>
        </w:r>
        <w:r w:rsidR="000145C3">
          <w:rPr>
            <w:rStyle w:val="Hipercze"/>
            <w:rFonts w:ascii="Arial" w:hAnsi="Arial" w:cs="Arial"/>
            <w:i/>
            <w:iCs/>
            <w:lang w:val="uk-UA"/>
          </w:rPr>
          <w:t>проти</w:t>
        </w:r>
        <w:r w:rsidRPr="000145C3">
          <w:rPr>
            <w:rStyle w:val="Hipercze"/>
            <w:rFonts w:ascii="Arial" w:hAnsi="Arial" w:cs="Arial"/>
            <w:lang w:val="ru-RU"/>
          </w:rPr>
          <w:t xml:space="preserve"> </w:t>
        </w:r>
        <w:r w:rsidR="000145C3">
          <w:rPr>
            <w:rStyle w:val="Hipercze"/>
            <w:rFonts w:ascii="Arial" w:hAnsi="Arial" w:cs="Arial"/>
            <w:lang w:val="uk-UA"/>
          </w:rPr>
          <w:t>Німеччини</w:t>
        </w:r>
      </w:hyperlink>
      <w:r w:rsidRPr="000145C3">
        <w:rPr>
          <w:rFonts w:ascii="Arial" w:hAnsi="Arial" w:cs="Arial"/>
          <w:lang w:val="ru-RU"/>
        </w:rPr>
        <w:t xml:space="preserve">, </w:t>
      </w:r>
      <w:r w:rsidRPr="0081584E">
        <w:rPr>
          <w:rFonts w:ascii="Arial" w:hAnsi="Arial" w:cs="Arial"/>
          <w:lang w:val="en-US"/>
        </w:rPr>
        <w:t>CEDAW</w:t>
      </w:r>
      <w:r w:rsidRPr="0081584E">
        <w:rPr>
          <w:rFonts w:ascii="Arial" w:hAnsi="Arial" w:cs="Arial"/>
          <w:lang w:val="ru-RU"/>
        </w:rPr>
        <w:t>/</w:t>
      </w:r>
      <w:r w:rsidRPr="0081584E">
        <w:rPr>
          <w:rFonts w:ascii="Arial" w:hAnsi="Arial" w:cs="Arial"/>
          <w:lang w:val="en-US"/>
        </w:rPr>
        <w:t>C</w:t>
      </w:r>
      <w:r w:rsidRPr="0081584E">
        <w:rPr>
          <w:rFonts w:ascii="Arial" w:hAnsi="Arial" w:cs="Arial"/>
          <w:lang w:val="ru-RU"/>
        </w:rPr>
        <w:t>/36/</w:t>
      </w:r>
      <w:r w:rsidRPr="0081584E">
        <w:rPr>
          <w:rFonts w:ascii="Arial" w:hAnsi="Arial" w:cs="Arial"/>
          <w:lang w:val="en-US"/>
        </w:rPr>
        <w:t>D</w:t>
      </w:r>
      <w:r w:rsidRPr="0081584E">
        <w:rPr>
          <w:rFonts w:ascii="Arial" w:hAnsi="Arial" w:cs="Arial"/>
          <w:lang w:val="ru-RU"/>
        </w:rPr>
        <w:t>/1/2003,</w:t>
      </w:r>
      <w:r w:rsidRPr="000145C3">
        <w:rPr>
          <w:rFonts w:ascii="Arial" w:hAnsi="Arial" w:cs="Arial"/>
          <w:lang w:val="ru-RU"/>
        </w:rPr>
        <w:t xml:space="preserve"> (</w:t>
      </w:r>
      <w:hyperlink r:id="rId15" w:history="1">
        <w:r w:rsidR="000145C3">
          <w:rPr>
            <w:rStyle w:val="Hipercze"/>
            <w:rFonts w:ascii="Arial" w:hAnsi="Arial" w:cs="Arial"/>
            <w:lang w:val="uk-UA"/>
          </w:rPr>
          <w:t>російською</w:t>
        </w:r>
      </w:hyperlink>
      <w:r w:rsidRPr="000145C3">
        <w:rPr>
          <w:rFonts w:ascii="Arial" w:hAnsi="Arial" w:cs="Arial"/>
          <w:lang w:val="ru-RU"/>
        </w:rPr>
        <w:t xml:space="preserve">). </w:t>
      </w:r>
      <w:r w:rsidR="000145C3" w:rsidRPr="0081584E">
        <w:rPr>
          <w:rFonts w:ascii="Arial" w:hAnsi="Arial" w:cs="Arial"/>
          <w:lang w:val="uk-UA"/>
        </w:rPr>
        <w:t>Автор</w:t>
      </w:r>
      <w:r w:rsidR="00B71ED1">
        <w:rPr>
          <w:rFonts w:ascii="Arial" w:hAnsi="Arial" w:cs="Arial"/>
          <w:lang w:val="uk-UA"/>
        </w:rPr>
        <w:t>ка</w:t>
      </w:r>
      <w:r w:rsidR="000145C3" w:rsidRPr="0081584E">
        <w:rPr>
          <w:rFonts w:ascii="Arial" w:hAnsi="Arial" w:cs="Arial"/>
          <w:lang w:val="uk-UA"/>
        </w:rPr>
        <w:t xml:space="preserve"> скарги заявила, що небажане розлучення мало негативний вплив на її фінансову ситуацію. Жінка заявляла, що взагалі закони, які регулюють розлучення, с</w:t>
      </w:r>
      <w:r w:rsidR="00B71ED1">
        <w:rPr>
          <w:rFonts w:ascii="Arial" w:hAnsi="Arial" w:cs="Arial"/>
          <w:lang w:val="uk-UA"/>
        </w:rPr>
        <w:t>истематично дискримінують старши</w:t>
      </w:r>
      <w:r w:rsidR="000145C3" w:rsidRPr="0081584E">
        <w:rPr>
          <w:rFonts w:ascii="Arial" w:hAnsi="Arial" w:cs="Arial"/>
          <w:lang w:val="uk-UA"/>
        </w:rPr>
        <w:t>х жінок, які розлучаються після тривалих шлюбів та не отримують достатньої компенсації</w:t>
      </w:r>
      <w:r w:rsidR="000145C3" w:rsidRPr="00B71ED1">
        <w:rPr>
          <w:rFonts w:ascii="Arial" w:hAnsi="Arial" w:cs="Arial"/>
          <w:lang w:val="uk-UA"/>
        </w:rPr>
        <w:t>.</w:t>
      </w:r>
    </w:p>
    <w:p w:rsidR="00EE1FDE" w:rsidRPr="0081584E" w:rsidRDefault="000145C3">
      <w:pPr>
        <w:spacing w:line="300" w:lineRule="atLeast"/>
        <w:jc w:val="both"/>
        <w:rPr>
          <w:rFonts w:ascii="Arial" w:hAnsi="Arial" w:cs="Arial"/>
          <w:lang w:val="ru-RU"/>
        </w:rPr>
      </w:pPr>
      <w:r w:rsidRPr="0081584E">
        <w:rPr>
          <w:rFonts w:ascii="Arial" w:hAnsi="Arial" w:cs="Arial"/>
          <w:lang w:val="uk-UA"/>
        </w:rPr>
        <w:t>14 липня 2004 року скарга була визнана неприйнятною. Це сталось через той факт, що процедура розлучення закінчилась до вступу в силу Факультативного протоколу. Також, позивачка не змогла виснажити внутрішні засоби юридичного захисту, оскільки деякі з позовів на національному рівні не були остаточно вирішені на час подання скарги</w:t>
      </w:r>
      <w:r w:rsidR="00EE1FDE" w:rsidRPr="0081584E">
        <w:rPr>
          <w:rFonts w:ascii="Arial" w:hAnsi="Arial" w:cs="Arial"/>
          <w:lang w:val="ru-RU"/>
        </w:rPr>
        <w:t>.</w:t>
      </w:r>
    </w:p>
    <w:p w:rsidR="00EE1FDE" w:rsidRPr="000145C3" w:rsidRDefault="00EE1FDE">
      <w:pPr>
        <w:spacing w:line="300" w:lineRule="atLeast"/>
        <w:jc w:val="both"/>
        <w:rPr>
          <w:rFonts w:ascii="Arial" w:hAnsi="Arial" w:cs="Arial"/>
          <w:lang w:val="ru-RU"/>
        </w:rPr>
      </w:pPr>
    </w:p>
    <w:p w:rsidR="00EE1FDE" w:rsidRPr="0081584E" w:rsidRDefault="00EE1FDE">
      <w:pPr>
        <w:spacing w:line="300" w:lineRule="atLeast"/>
        <w:jc w:val="both"/>
        <w:rPr>
          <w:rFonts w:ascii="Arial" w:hAnsi="Arial" w:cs="Arial"/>
          <w:lang w:val="ru-RU"/>
        </w:rPr>
      </w:pPr>
      <w:hyperlink r:id="rId16" w:history="1">
        <w:r>
          <w:rPr>
            <w:rStyle w:val="Hipercze"/>
            <w:rFonts w:ascii="Arial" w:hAnsi="Arial" w:cs="Arial"/>
            <w:lang w:val="en-US"/>
          </w:rPr>
          <w:t>A</w:t>
        </w:r>
        <w:r w:rsidRPr="000145C3">
          <w:rPr>
            <w:rStyle w:val="Hipercze"/>
            <w:rFonts w:ascii="Arial" w:hAnsi="Arial" w:cs="Arial"/>
            <w:lang w:val="ru-RU"/>
          </w:rPr>
          <w:t>.</w:t>
        </w:r>
        <w:r>
          <w:rPr>
            <w:rStyle w:val="Hipercze"/>
            <w:rFonts w:ascii="Arial" w:hAnsi="Arial" w:cs="Arial"/>
            <w:lang w:val="en-US"/>
          </w:rPr>
          <w:t>T</w:t>
        </w:r>
        <w:r w:rsidRPr="000145C3">
          <w:rPr>
            <w:rStyle w:val="Hipercze"/>
            <w:rFonts w:ascii="Arial" w:hAnsi="Arial" w:cs="Arial"/>
            <w:lang w:val="ru-RU"/>
          </w:rPr>
          <w:t xml:space="preserve">. </w:t>
        </w:r>
        <w:r w:rsidR="000145C3">
          <w:rPr>
            <w:rStyle w:val="Hipercze"/>
            <w:rFonts w:ascii="Arial" w:hAnsi="Arial" w:cs="Arial"/>
            <w:i/>
            <w:iCs/>
            <w:lang w:val="uk-UA"/>
          </w:rPr>
          <w:t>проти</w:t>
        </w:r>
        <w:r w:rsidRPr="000145C3">
          <w:rPr>
            <w:rStyle w:val="Hipercze"/>
            <w:rFonts w:ascii="Arial" w:hAnsi="Arial" w:cs="Arial"/>
            <w:i/>
            <w:iCs/>
            <w:lang w:val="ru-RU"/>
          </w:rPr>
          <w:t xml:space="preserve"> </w:t>
        </w:r>
        <w:r w:rsidR="000145C3">
          <w:rPr>
            <w:rStyle w:val="Hipercze"/>
            <w:rFonts w:ascii="Arial" w:hAnsi="Arial" w:cs="Arial"/>
            <w:lang w:val="uk-UA"/>
          </w:rPr>
          <w:t>Угорщин</w:t>
        </w:r>
        <w:r w:rsidR="00B71ED1">
          <w:rPr>
            <w:rStyle w:val="Hipercze"/>
            <w:rFonts w:ascii="Arial" w:hAnsi="Arial" w:cs="Arial"/>
            <w:lang w:val="uk-UA"/>
          </w:rPr>
          <w:t>и</w:t>
        </w:r>
      </w:hyperlink>
      <w:r w:rsidRPr="000145C3">
        <w:rPr>
          <w:rFonts w:ascii="Arial" w:hAnsi="Arial" w:cs="Arial"/>
          <w:lang w:val="ru-RU"/>
        </w:rPr>
        <w:t xml:space="preserve">, </w:t>
      </w:r>
      <w:r w:rsidRPr="0081584E">
        <w:rPr>
          <w:rFonts w:ascii="Arial" w:hAnsi="Arial" w:cs="Arial"/>
          <w:lang w:val="en-US"/>
        </w:rPr>
        <w:t>CEDAW</w:t>
      </w:r>
      <w:r w:rsidRPr="0081584E">
        <w:rPr>
          <w:rFonts w:ascii="Arial" w:hAnsi="Arial" w:cs="Arial"/>
          <w:lang w:val="ru-RU"/>
        </w:rPr>
        <w:t>/</w:t>
      </w:r>
      <w:r w:rsidRPr="0081584E">
        <w:rPr>
          <w:rFonts w:ascii="Arial" w:hAnsi="Arial" w:cs="Arial"/>
          <w:lang w:val="en-US"/>
        </w:rPr>
        <w:t>C</w:t>
      </w:r>
      <w:r w:rsidRPr="0081584E">
        <w:rPr>
          <w:rFonts w:ascii="Arial" w:hAnsi="Arial" w:cs="Arial"/>
          <w:lang w:val="ru-RU"/>
        </w:rPr>
        <w:t>/36/</w:t>
      </w:r>
      <w:r w:rsidRPr="0081584E">
        <w:rPr>
          <w:rFonts w:ascii="Arial" w:hAnsi="Arial" w:cs="Arial"/>
          <w:lang w:val="en-US"/>
        </w:rPr>
        <w:t>D</w:t>
      </w:r>
      <w:r w:rsidRPr="0081584E">
        <w:rPr>
          <w:rFonts w:ascii="Arial" w:hAnsi="Arial" w:cs="Arial"/>
          <w:lang w:val="ru-RU"/>
        </w:rPr>
        <w:t>/2/2003</w:t>
      </w:r>
      <w:r w:rsidRPr="000145C3">
        <w:rPr>
          <w:rFonts w:ascii="Arial" w:hAnsi="Arial" w:cs="Arial"/>
          <w:lang w:val="ru-RU"/>
        </w:rPr>
        <w:t xml:space="preserve"> (</w:t>
      </w:r>
      <w:hyperlink r:id="rId17" w:history="1">
        <w:r w:rsidR="000145C3">
          <w:rPr>
            <w:rStyle w:val="Hipercze"/>
            <w:rFonts w:ascii="Arial" w:hAnsi="Arial" w:cs="Arial"/>
            <w:lang w:val="uk-UA"/>
          </w:rPr>
          <w:t>російською</w:t>
        </w:r>
      </w:hyperlink>
      <w:r w:rsidRPr="000145C3">
        <w:rPr>
          <w:rFonts w:ascii="Arial" w:hAnsi="Arial" w:cs="Arial"/>
          <w:lang w:val="ru-RU"/>
        </w:rPr>
        <w:t>)</w:t>
      </w:r>
      <w:r w:rsidRPr="0081584E">
        <w:rPr>
          <w:rFonts w:ascii="Arial" w:hAnsi="Arial" w:cs="Arial"/>
          <w:lang w:val="ru-RU"/>
        </w:rPr>
        <w:t xml:space="preserve">. </w:t>
      </w:r>
      <w:r w:rsidR="00A51194" w:rsidRPr="0081584E">
        <w:rPr>
          <w:rFonts w:ascii="Arial" w:hAnsi="Arial" w:cs="Arial"/>
          <w:lang w:val="uk-UA"/>
        </w:rPr>
        <w:t>Автор заявляла, що держава порушила свої позитивні зобов’язання за Конвенцією через неспроможність надати ефективний захист від її колишнього чоловіка, від якого вона зазнавала жорстоке та регулярне домашнє насильство. Щодо виснаження всіх внутрішніх процедур, все ще залишались доступні засоби правового захисту, але вони навряд чи надали ефективного захисту та не були вчасними, враховуючи ситуацію зловживання. Іншим вирішальним фактором було те, що автор</w:t>
      </w:r>
      <w:r w:rsidR="00B71ED1">
        <w:rPr>
          <w:rFonts w:ascii="Arial" w:hAnsi="Arial" w:cs="Arial"/>
          <w:lang w:val="uk-UA"/>
        </w:rPr>
        <w:t>ка</w:t>
      </w:r>
      <w:r w:rsidR="00A51194" w:rsidRPr="0081584E">
        <w:rPr>
          <w:rFonts w:ascii="Arial" w:hAnsi="Arial" w:cs="Arial"/>
          <w:lang w:val="uk-UA"/>
        </w:rPr>
        <w:t xml:space="preserve"> не мала можливості отримати тимчасовий захист на той час, коли відбувались кримінальні процеси, та що відповідач жодного разу не був затриманий. 26 січня 2005 року Комітет визначив, що відбувалось порушення Конвенції та зробив рекомендації </w:t>
      </w:r>
      <w:r w:rsidR="00B71ED1">
        <w:rPr>
          <w:rFonts w:ascii="Arial" w:hAnsi="Arial" w:cs="Arial"/>
          <w:lang w:val="uk-UA"/>
        </w:rPr>
        <w:t>державі-учасниці стосовно авторки</w:t>
      </w:r>
      <w:r w:rsidR="00A51194" w:rsidRPr="0081584E">
        <w:rPr>
          <w:rFonts w:ascii="Arial" w:hAnsi="Arial" w:cs="Arial"/>
          <w:lang w:val="uk-UA"/>
        </w:rPr>
        <w:t xml:space="preserve"> (жертви), а також рекомендації загального характеру</w:t>
      </w:r>
      <w:r w:rsidRPr="0081584E">
        <w:rPr>
          <w:rFonts w:ascii="Arial" w:hAnsi="Arial" w:cs="Arial"/>
          <w:lang w:val="ru-RU"/>
        </w:rPr>
        <w:t xml:space="preserve">. </w:t>
      </w:r>
    </w:p>
    <w:p w:rsidR="00EE1FDE" w:rsidRPr="00A51194" w:rsidRDefault="00EE1FDE">
      <w:pPr>
        <w:spacing w:line="300" w:lineRule="atLeast"/>
        <w:jc w:val="both"/>
        <w:rPr>
          <w:rFonts w:ascii="Arial" w:hAnsi="Arial" w:cs="Arial"/>
          <w:lang w:val="ru-RU"/>
        </w:rPr>
      </w:pPr>
      <w:r w:rsidRPr="00A51194">
        <w:rPr>
          <w:rFonts w:ascii="Arial" w:hAnsi="Arial" w:cs="Arial"/>
          <w:lang w:val="ru-RU"/>
        </w:rPr>
        <w:t xml:space="preserve"> </w:t>
      </w:r>
    </w:p>
    <w:p w:rsidR="00EE1FDE" w:rsidRPr="00C17BE2" w:rsidRDefault="00EE1FDE">
      <w:pPr>
        <w:spacing w:line="300" w:lineRule="atLeast"/>
        <w:jc w:val="both"/>
        <w:rPr>
          <w:rFonts w:ascii="Arial" w:hAnsi="Arial" w:cs="Arial"/>
          <w:lang w:val="ru-RU"/>
        </w:rPr>
      </w:pPr>
      <w:hyperlink r:id="rId18" w:history="1">
        <w:r w:rsidR="00A51194">
          <w:rPr>
            <w:rStyle w:val="Hipercze"/>
            <w:rFonts w:ascii="Arial" w:hAnsi="Arial" w:cs="Arial"/>
            <w:lang w:val="uk-UA"/>
          </w:rPr>
          <w:t>Дунг Ті Туй Нгуєн</w:t>
        </w:r>
        <w:r w:rsidRPr="00A51194">
          <w:rPr>
            <w:rStyle w:val="Hipercze"/>
            <w:rFonts w:ascii="Arial" w:hAnsi="Arial" w:cs="Arial"/>
            <w:lang w:val="ru-RU"/>
          </w:rPr>
          <w:t xml:space="preserve"> </w:t>
        </w:r>
        <w:r w:rsidR="00A51194">
          <w:rPr>
            <w:rStyle w:val="Hipercze"/>
            <w:rFonts w:ascii="Arial" w:hAnsi="Arial" w:cs="Arial"/>
            <w:i/>
            <w:iCs/>
            <w:lang w:val="uk-UA"/>
          </w:rPr>
          <w:t>проти</w:t>
        </w:r>
        <w:r w:rsidRPr="00A51194">
          <w:rPr>
            <w:rStyle w:val="Hipercze"/>
            <w:rFonts w:ascii="Arial" w:hAnsi="Arial" w:cs="Arial"/>
            <w:lang w:val="ru-RU"/>
          </w:rPr>
          <w:t xml:space="preserve"> </w:t>
        </w:r>
        <w:r w:rsidR="00A51194">
          <w:rPr>
            <w:rStyle w:val="Hipercze"/>
            <w:rFonts w:ascii="Arial" w:hAnsi="Arial" w:cs="Arial"/>
            <w:lang w:val="uk-UA"/>
          </w:rPr>
          <w:t>Нідерландів</w:t>
        </w:r>
      </w:hyperlink>
      <w:r w:rsidRPr="00C17BE2">
        <w:rPr>
          <w:rFonts w:ascii="Arial" w:hAnsi="Arial" w:cs="Arial"/>
          <w:lang w:val="ru-RU"/>
        </w:rPr>
        <w:t xml:space="preserve">, </w:t>
      </w:r>
      <w:r w:rsidRPr="00C17BE2">
        <w:rPr>
          <w:rFonts w:ascii="Arial" w:hAnsi="Arial" w:cs="Arial"/>
          <w:lang w:val="en-US"/>
        </w:rPr>
        <w:t>CEDAW</w:t>
      </w:r>
      <w:r w:rsidRPr="00C17BE2">
        <w:rPr>
          <w:rFonts w:ascii="Arial" w:hAnsi="Arial" w:cs="Arial"/>
          <w:lang w:val="ru-RU"/>
        </w:rPr>
        <w:t>/</w:t>
      </w:r>
      <w:r w:rsidRPr="00C17BE2">
        <w:rPr>
          <w:rFonts w:ascii="Arial" w:hAnsi="Arial" w:cs="Arial"/>
          <w:lang w:val="en-US"/>
        </w:rPr>
        <w:t>C</w:t>
      </w:r>
      <w:r w:rsidRPr="00C17BE2">
        <w:rPr>
          <w:rFonts w:ascii="Arial" w:hAnsi="Arial" w:cs="Arial"/>
          <w:lang w:val="ru-RU"/>
        </w:rPr>
        <w:t>/36/</w:t>
      </w:r>
      <w:r w:rsidRPr="00C17BE2">
        <w:rPr>
          <w:rFonts w:ascii="Arial" w:hAnsi="Arial" w:cs="Arial"/>
          <w:lang w:val="en-US"/>
        </w:rPr>
        <w:t>D</w:t>
      </w:r>
      <w:r w:rsidRPr="00C17BE2">
        <w:rPr>
          <w:rFonts w:ascii="Arial" w:hAnsi="Arial" w:cs="Arial"/>
          <w:lang w:val="ru-RU"/>
        </w:rPr>
        <w:t>/3/2004</w:t>
      </w:r>
      <w:r w:rsidRPr="00A51194">
        <w:rPr>
          <w:rFonts w:ascii="Arial" w:hAnsi="Arial" w:cs="Arial"/>
          <w:lang w:val="ru-RU"/>
        </w:rPr>
        <w:t xml:space="preserve"> (</w:t>
      </w:r>
      <w:hyperlink r:id="rId19" w:history="1">
        <w:r w:rsidR="00A51194">
          <w:rPr>
            <w:rStyle w:val="Hipercze"/>
            <w:rFonts w:ascii="Arial" w:hAnsi="Arial" w:cs="Arial"/>
            <w:lang w:val="uk-UA"/>
          </w:rPr>
          <w:t>російською</w:t>
        </w:r>
      </w:hyperlink>
      <w:r w:rsidRPr="00A51194">
        <w:rPr>
          <w:rFonts w:ascii="Arial" w:hAnsi="Arial" w:cs="Arial"/>
          <w:lang w:val="ru-RU"/>
        </w:rPr>
        <w:t xml:space="preserve">). </w:t>
      </w:r>
      <w:r w:rsidR="00701941" w:rsidRPr="00C17BE2">
        <w:rPr>
          <w:rFonts w:ascii="Arial" w:hAnsi="Arial" w:cs="Arial"/>
          <w:lang w:val="uk-UA"/>
        </w:rPr>
        <w:t xml:space="preserve">Автор заявляла, що вона є жертвою дискримінації щодо допомоги по догляду за дитиною, яка складала менше повної компенсації за втрату прибутку протягом вагітності. Пані Нгуєн зазначала, що згідно із Конвенцією зобов’язанням держави є забезпечення того, щоб жінки не були фінансово вразливими через вагітність. Скарга була визнана прийнятною на </w:t>
      </w:r>
      <w:r w:rsidR="00B71ED1">
        <w:rPr>
          <w:rFonts w:ascii="Arial" w:hAnsi="Arial" w:cs="Arial"/>
          <w:lang w:val="uk-UA"/>
        </w:rPr>
        <w:t>підстав того, що допомога авторці</w:t>
      </w:r>
      <w:r w:rsidR="00701941" w:rsidRPr="00C17BE2">
        <w:rPr>
          <w:rFonts w:ascii="Arial" w:hAnsi="Arial" w:cs="Arial"/>
          <w:lang w:val="uk-UA"/>
        </w:rPr>
        <w:t xml:space="preserve"> по догляду за дитиною здійснювалась після того, як Факультативний протокол набув чинності, та на підставі того, що всі внутрішні засоби правового захисту були виснажені. Проте, не було знайдено жодного порушення Конвенції. Комітет зазначив, що Конвенція не захищає вагітних жінок від втрати повного </w:t>
      </w:r>
      <w:r w:rsidR="00701941" w:rsidRPr="00C17BE2">
        <w:rPr>
          <w:rFonts w:ascii="Arial" w:hAnsi="Arial" w:cs="Arial"/>
          <w:lang w:val="uk-UA"/>
        </w:rPr>
        <w:lastRenderedPageBreak/>
        <w:t>прибутку, оскільки він залишає можливість державам-учасницям розробляти систему допомоги по догляду за дитиною на власний розсуд</w:t>
      </w:r>
      <w:r w:rsidRPr="00C17BE2">
        <w:rPr>
          <w:rFonts w:ascii="Arial" w:hAnsi="Arial" w:cs="Arial"/>
          <w:lang w:val="ru-RU"/>
        </w:rPr>
        <w:t>.</w:t>
      </w:r>
    </w:p>
    <w:p w:rsidR="00EE1FDE" w:rsidRPr="00701941" w:rsidRDefault="00EE1FDE">
      <w:pPr>
        <w:spacing w:line="300" w:lineRule="atLeast"/>
        <w:jc w:val="both"/>
        <w:rPr>
          <w:rFonts w:ascii="Arial" w:hAnsi="Arial" w:cs="Arial"/>
          <w:lang w:val="ru-RU"/>
        </w:rPr>
      </w:pPr>
    </w:p>
    <w:p w:rsidR="00EE1FDE" w:rsidRPr="00C17BE2" w:rsidRDefault="00EE1FDE" w:rsidP="00A203FF">
      <w:pPr>
        <w:rPr>
          <w:rFonts w:ascii="Arial" w:hAnsi="Arial" w:cs="Arial"/>
          <w:lang w:val="uk-UA"/>
        </w:rPr>
      </w:pPr>
      <w:hyperlink r:id="rId20" w:history="1">
        <w:r w:rsidR="00701941">
          <w:rPr>
            <w:rStyle w:val="Hipercze"/>
            <w:rFonts w:ascii="Arial" w:hAnsi="Arial" w:cs="Arial"/>
            <w:lang w:val="en-US"/>
          </w:rPr>
          <w:t>A</w:t>
        </w:r>
        <w:r w:rsidR="00701941" w:rsidRPr="00701941">
          <w:rPr>
            <w:rStyle w:val="Hipercze"/>
            <w:rFonts w:ascii="Arial" w:hAnsi="Arial" w:cs="Arial"/>
            <w:lang w:val="ru-RU"/>
          </w:rPr>
          <w:t xml:space="preserve">. </w:t>
        </w:r>
        <w:r w:rsidR="00701941">
          <w:rPr>
            <w:rStyle w:val="Hipercze"/>
            <w:rFonts w:ascii="Arial" w:hAnsi="Arial" w:cs="Arial"/>
            <w:lang w:val="uk-UA"/>
          </w:rPr>
          <w:t>С</w:t>
        </w:r>
        <w:r w:rsidR="00B71ED1">
          <w:rPr>
            <w:rStyle w:val="Hipercze"/>
            <w:rFonts w:ascii="Arial" w:hAnsi="Arial" w:cs="Arial"/>
            <w:lang w:val="uk-UA"/>
          </w:rPr>
          <w:t>.</w:t>
        </w:r>
        <w:r w:rsidRPr="00701941">
          <w:rPr>
            <w:rStyle w:val="Hipercze"/>
            <w:rFonts w:ascii="Arial" w:hAnsi="Arial" w:cs="Arial"/>
            <w:lang w:val="ru-RU"/>
          </w:rPr>
          <w:t xml:space="preserve"> </w:t>
        </w:r>
        <w:r w:rsidR="00701941">
          <w:rPr>
            <w:rStyle w:val="Hipercze"/>
            <w:rFonts w:ascii="Arial" w:hAnsi="Arial" w:cs="Arial"/>
            <w:i/>
            <w:iCs/>
            <w:lang w:val="uk-UA"/>
          </w:rPr>
          <w:t xml:space="preserve">проти </w:t>
        </w:r>
        <w:r w:rsidR="00701941">
          <w:rPr>
            <w:rStyle w:val="Hipercze"/>
            <w:rFonts w:ascii="Arial" w:hAnsi="Arial" w:cs="Arial"/>
            <w:lang w:val="uk-UA"/>
          </w:rPr>
          <w:t>Угорщини</w:t>
        </w:r>
      </w:hyperlink>
      <w:r w:rsidRPr="00701941">
        <w:rPr>
          <w:rFonts w:ascii="Arial" w:hAnsi="Arial" w:cs="Arial"/>
          <w:lang w:val="ru-RU"/>
        </w:rPr>
        <w:t>,</w:t>
      </w:r>
      <w:r w:rsidRPr="00701941">
        <w:rPr>
          <w:rFonts w:ascii="Arial" w:hAnsi="Arial" w:cs="Arial"/>
          <w:color w:val="FF0000"/>
          <w:lang w:val="ru-RU"/>
        </w:rPr>
        <w:t xml:space="preserve"> </w:t>
      </w:r>
      <w:r w:rsidRPr="00C17BE2">
        <w:rPr>
          <w:rFonts w:ascii="Arial" w:hAnsi="Arial" w:cs="Arial"/>
          <w:lang w:val="en-US"/>
        </w:rPr>
        <w:t>CEDAW</w:t>
      </w:r>
      <w:r w:rsidRPr="00C17BE2">
        <w:rPr>
          <w:rFonts w:ascii="Arial" w:hAnsi="Arial" w:cs="Arial"/>
          <w:lang w:val="ru-RU"/>
        </w:rPr>
        <w:t>/</w:t>
      </w:r>
      <w:r w:rsidRPr="00C17BE2">
        <w:rPr>
          <w:rFonts w:ascii="Arial" w:hAnsi="Arial" w:cs="Arial"/>
          <w:lang w:val="en-US"/>
        </w:rPr>
        <w:t>C</w:t>
      </w:r>
      <w:r w:rsidRPr="00C17BE2">
        <w:rPr>
          <w:rFonts w:ascii="Arial" w:hAnsi="Arial" w:cs="Arial"/>
          <w:lang w:val="ru-RU"/>
        </w:rPr>
        <w:t>/36/</w:t>
      </w:r>
      <w:r w:rsidRPr="00C17BE2">
        <w:rPr>
          <w:rFonts w:ascii="Arial" w:hAnsi="Arial" w:cs="Arial"/>
          <w:lang w:val="en-US"/>
        </w:rPr>
        <w:t>D</w:t>
      </w:r>
      <w:r w:rsidRPr="00C17BE2">
        <w:rPr>
          <w:rFonts w:ascii="Arial" w:hAnsi="Arial" w:cs="Arial"/>
          <w:lang w:val="ru-RU"/>
        </w:rPr>
        <w:t>/4/2004</w:t>
      </w:r>
      <w:r w:rsidRPr="00701941">
        <w:rPr>
          <w:rFonts w:ascii="Arial" w:hAnsi="Arial" w:cs="Arial"/>
          <w:color w:val="FF0000"/>
          <w:lang w:val="ru-RU"/>
        </w:rPr>
        <w:t xml:space="preserve"> </w:t>
      </w:r>
      <w:r w:rsidRPr="00701941">
        <w:rPr>
          <w:rFonts w:ascii="Arial" w:hAnsi="Arial" w:cs="Arial"/>
          <w:lang w:val="ru-RU"/>
        </w:rPr>
        <w:t>(</w:t>
      </w:r>
      <w:hyperlink r:id="rId21" w:history="1">
        <w:r w:rsidR="00701941">
          <w:rPr>
            <w:rStyle w:val="Hipercze"/>
            <w:rFonts w:ascii="Arial" w:hAnsi="Arial" w:cs="Arial"/>
            <w:lang w:val="uk-UA"/>
          </w:rPr>
          <w:t>російською</w:t>
        </w:r>
      </w:hyperlink>
      <w:r w:rsidRPr="00701941">
        <w:rPr>
          <w:rFonts w:ascii="Arial" w:hAnsi="Arial" w:cs="Arial"/>
          <w:lang w:val="ru-RU"/>
        </w:rPr>
        <w:t>)</w:t>
      </w:r>
      <w:r w:rsidRPr="00C17BE2">
        <w:rPr>
          <w:rFonts w:ascii="Arial" w:hAnsi="Arial" w:cs="Arial"/>
          <w:lang w:val="ru-RU"/>
        </w:rPr>
        <w:t xml:space="preserve">. </w:t>
      </w:r>
      <w:r w:rsidR="00A203FF" w:rsidRPr="00C17BE2">
        <w:rPr>
          <w:rFonts w:ascii="Arial" w:hAnsi="Arial" w:cs="Arial"/>
          <w:lang w:val="uk-UA"/>
        </w:rPr>
        <w:t>Автор</w:t>
      </w:r>
      <w:r w:rsidR="00B71ED1">
        <w:rPr>
          <w:rFonts w:ascii="Arial" w:hAnsi="Arial" w:cs="Arial"/>
          <w:lang w:val="uk-UA"/>
        </w:rPr>
        <w:t>ка</w:t>
      </w:r>
      <w:r w:rsidR="00A203FF" w:rsidRPr="00C17BE2">
        <w:rPr>
          <w:rFonts w:ascii="Arial" w:hAnsi="Arial" w:cs="Arial"/>
          <w:lang w:val="uk-UA"/>
        </w:rPr>
        <w:t>, ромська жінка, заявляла, що вона зазнала примусової стерилізації, коли потрапила в лікарню, де їй робили кесаревий перетин, щоб позбавитись мертвого плоду. Скарга була визнана прийнятною, та по її суті було винесено рішення. Комітет погодився, що всі внутрішні процедури були виснажені, та виявив, що факти, які були предметом скарги, незважаючи на те, що вони відбулись до набуття чинності ФП в Угорщині, мали постійний характер. Більш того, Комітет визначив неспроможність держави-учасниці, через персонал лікарні, надавати відповідну інформацію та консультування щодо планування сім’ї, що є порушенн</w:t>
      </w:r>
      <w:r w:rsidR="00B71ED1">
        <w:rPr>
          <w:rFonts w:ascii="Arial" w:hAnsi="Arial" w:cs="Arial"/>
          <w:lang w:val="uk-UA"/>
        </w:rPr>
        <w:t>ям права авторки</w:t>
      </w:r>
      <w:r w:rsidR="00A203FF" w:rsidRPr="00C17BE2">
        <w:rPr>
          <w:rFonts w:ascii="Arial" w:hAnsi="Arial" w:cs="Arial"/>
          <w:lang w:val="uk-UA"/>
        </w:rPr>
        <w:t xml:space="preserve"> за Конвенцією. Також, Комітет визначив, що в цій справі держава-учасниця не забезпечила того, що автор</w:t>
      </w:r>
      <w:r w:rsidR="00B71ED1">
        <w:rPr>
          <w:rFonts w:ascii="Arial" w:hAnsi="Arial" w:cs="Arial"/>
          <w:lang w:val="uk-UA"/>
        </w:rPr>
        <w:t>ка</w:t>
      </w:r>
      <w:r w:rsidR="00A203FF" w:rsidRPr="00C17BE2">
        <w:rPr>
          <w:rFonts w:ascii="Arial" w:hAnsi="Arial" w:cs="Arial"/>
          <w:lang w:val="uk-UA"/>
        </w:rPr>
        <w:t xml:space="preserve"> мала дати повністю інформовану згоду на стерилізацію. Тому, державі-учасниці були надані спеціальні реко</w:t>
      </w:r>
      <w:r w:rsidR="00B71ED1">
        <w:rPr>
          <w:rFonts w:ascii="Arial" w:hAnsi="Arial" w:cs="Arial"/>
          <w:lang w:val="uk-UA"/>
        </w:rPr>
        <w:t>мендації щодо компенсації авторці</w:t>
      </w:r>
      <w:r w:rsidR="00A203FF" w:rsidRPr="00C17BE2">
        <w:rPr>
          <w:rFonts w:ascii="Arial" w:hAnsi="Arial" w:cs="Arial"/>
          <w:lang w:val="uk-UA"/>
        </w:rPr>
        <w:t xml:space="preserve"> та вживання подальших заходів стосовно репродуктивного здоров’я жінок</w:t>
      </w:r>
      <w:r w:rsidRPr="00C17BE2">
        <w:rPr>
          <w:rFonts w:ascii="Arial" w:hAnsi="Arial" w:cs="Arial"/>
          <w:lang w:val="ru-RU"/>
        </w:rPr>
        <w:t>.</w:t>
      </w:r>
    </w:p>
    <w:p w:rsidR="00EE1FDE" w:rsidRPr="00A203FF" w:rsidRDefault="00EE1FDE">
      <w:pPr>
        <w:spacing w:line="300" w:lineRule="atLeast"/>
        <w:jc w:val="both"/>
        <w:rPr>
          <w:rFonts w:ascii="Arial" w:hAnsi="Arial" w:cs="Arial"/>
          <w:lang w:val="ru-RU"/>
        </w:rPr>
      </w:pPr>
    </w:p>
    <w:p w:rsidR="00EE1FDE" w:rsidRPr="0081584E" w:rsidRDefault="00EE1FDE">
      <w:pPr>
        <w:spacing w:line="300" w:lineRule="atLeast"/>
        <w:jc w:val="both"/>
        <w:rPr>
          <w:rFonts w:ascii="Arial" w:hAnsi="Arial" w:cs="Arial"/>
          <w:lang w:val="ru-RU"/>
        </w:rPr>
      </w:pPr>
      <w:hyperlink r:id="rId22" w:history="1">
        <w:r w:rsidR="00690E8F">
          <w:rPr>
            <w:rStyle w:val="Hipercze"/>
            <w:rFonts w:ascii="Arial" w:hAnsi="Arial" w:cs="Arial"/>
            <w:lang w:val="uk-UA"/>
          </w:rPr>
          <w:t>Сахіде Гексе</w:t>
        </w:r>
        <w:r w:rsidRPr="00690E8F">
          <w:rPr>
            <w:rStyle w:val="Hipercze"/>
            <w:rFonts w:ascii="Arial" w:hAnsi="Arial" w:cs="Arial"/>
            <w:lang w:val="ru-RU"/>
          </w:rPr>
          <w:t xml:space="preserve"> (</w:t>
        </w:r>
        <w:r w:rsidR="00690E8F">
          <w:rPr>
            <w:rStyle w:val="Hipercze"/>
            <w:rFonts w:ascii="Arial" w:hAnsi="Arial" w:cs="Arial"/>
            <w:lang w:val="uk-UA"/>
          </w:rPr>
          <w:t>покійна</w:t>
        </w:r>
        <w:r w:rsidRPr="00690E8F">
          <w:rPr>
            <w:rStyle w:val="Hipercze"/>
            <w:rFonts w:ascii="Arial" w:hAnsi="Arial" w:cs="Arial"/>
            <w:lang w:val="ru-RU"/>
          </w:rPr>
          <w:t xml:space="preserve">) </w:t>
        </w:r>
        <w:r w:rsidR="00690E8F">
          <w:rPr>
            <w:rStyle w:val="Hipercze"/>
            <w:rFonts w:ascii="Arial" w:hAnsi="Arial" w:cs="Arial"/>
            <w:lang w:val="uk-UA"/>
          </w:rPr>
          <w:t>проти Австрії</w:t>
        </w:r>
      </w:hyperlink>
      <w:r w:rsidRPr="00690E8F">
        <w:rPr>
          <w:rStyle w:val="contenttextbold"/>
          <w:rFonts w:ascii="Arial" w:hAnsi="Arial" w:cs="Arial"/>
          <w:lang w:val="ru-RU"/>
        </w:rPr>
        <w:t xml:space="preserve">, </w:t>
      </w:r>
      <w:r w:rsidRPr="0081584E">
        <w:rPr>
          <w:rFonts w:ascii="Arial" w:hAnsi="Arial" w:cs="Arial"/>
          <w:lang w:val="en-US"/>
        </w:rPr>
        <w:t>CEDAW</w:t>
      </w:r>
      <w:r w:rsidRPr="0081584E">
        <w:rPr>
          <w:rFonts w:ascii="Arial" w:hAnsi="Arial" w:cs="Arial"/>
          <w:lang w:val="ru-RU"/>
        </w:rPr>
        <w:t>/</w:t>
      </w:r>
      <w:r w:rsidRPr="0081584E">
        <w:rPr>
          <w:rFonts w:ascii="Arial" w:hAnsi="Arial" w:cs="Arial"/>
          <w:lang w:val="en-US"/>
        </w:rPr>
        <w:t>C</w:t>
      </w:r>
      <w:r w:rsidRPr="0081584E">
        <w:rPr>
          <w:rFonts w:ascii="Arial" w:hAnsi="Arial" w:cs="Arial"/>
          <w:lang w:val="ru-RU"/>
        </w:rPr>
        <w:t>/39/</w:t>
      </w:r>
      <w:r w:rsidRPr="0081584E">
        <w:rPr>
          <w:rFonts w:ascii="Arial" w:hAnsi="Arial" w:cs="Arial"/>
          <w:lang w:val="en-US"/>
        </w:rPr>
        <w:t>D</w:t>
      </w:r>
      <w:r w:rsidRPr="0081584E">
        <w:rPr>
          <w:rFonts w:ascii="Arial" w:hAnsi="Arial" w:cs="Arial"/>
          <w:lang w:val="ru-RU"/>
        </w:rPr>
        <w:t xml:space="preserve">/5/2005 </w:t>
      </w:r>
      <w:r w:rsidRPr="00690E8F">
        <w:rPr>
          <w:rFonts w:ascii="Arial" w:hAnsi="Arial" w:cs="Arial"/>
          <w:lang w:val="ru-RU"/>
        </w:rPr>
        <w:t>(</w:t>
      </w:r>
      <w:hyperlink r:id="rId23" w:history="1">
        <w:r w:rsidR="00690E8F">
          <w:rPr>
            <w:rStyle w:val="Hipercze"/>
            <w:rFonts w:ascii="Arial" w:hAnsi="Arial" w:cs="Arial"/>
            <w:lang w:val="uk-UA"/>
          </w:rPr>
          <w:t>російською</w:t>
        </w:r>
      </w:hyperlink>
      <w:r w:rsidRPr="00690E8F">
        <w:rPr>
          <w:rFonts w:ascii="Arial" w:hAnsi="Arial" w:cs="Arial"/>
          <w:lang w:val="ru-RU"/>
        </w:rPr>
        <w:t>).</w:t>
      </w:r>
      <w:r w:rsidRPr="00690E8F">
        <w:rPr>
          <w:rFonts w:ascii="Arial" w:hAnsi="Arial" w:cs="Arial"/>
          <w:color w:val="FF0000"/>
          <w:lang w:val="ru-RU"/>
        </w:rPr>
        <w:t xml:space="preserve"> </w:t>
      </w:r>
      <w:r w:rsidR="008C7C43" w:rsidRPr="0081584E">
        <w:rPr>
          <w:rFonts w:ascii="Arial" w:hAnsi="Arial" w:cs="Arial"/>
          <w:lang w:val="uk-UA"/>
        </w:rPr>
        <w:t>Цей випадок стосувався домашнього насильства та закінчився смертю жертви від рук її чоловіка. Автори скарги заявляли, що Сахіде Гексе була жертвою порушення державою Конвенції з ліквідації всіх форм дискримінації щодо жінок, коли держава не змогла вжити відповідних заходів для захисту права Сахіде на особисту безпеку та життя та не змогла висунути звинувачення проти її чоловіка, як надзвичайно жорстокого та небезпечного кривдника за кримінальним кодексом. Також недостатньою була координація між правоохоронними органами та юристами. Комітет визнав скаргу прийнятною. Поліція була визнана відповідальною за те, що не змогла надати належного захисту Сахіде Гексе. Комітет також зазначив, що права кривдника не можуть бути важливішими за права жінки на життя й фізичну та психічну недоторканість, та що прокурор не мав відмовляти на запит поліції про арешт кривдника</w:t>
      </w:r>
      <w:r w:rsidRPr="0081584E">
        <w:rPr>
          <w:rFonts w:ascii="Arial" w:hAnsi="Arial" w:cs="Arial"/>
          <w:lang w:val="ru-RU"/>
        </w:rPr>
        <w:t xml:space="preserve">. </w:t>
      </w:r>
    </w:p>
    <w:p w:rsidR="00EE1FDE" w:rsidRPr="008C7C43" w:rsidRDefault="00EE1FDE">
      <w:pPr>
        <w:spacing w:line="300" w:lineRule="atLeast"/>
        <w:jc w:val="both"/>
        <w:rPr>
          <w:rFonts w:ascii="Arial" w:hAnsi="Arial" w:cs="Arial"/>
          <w:lang w:val="ru-RU"/>
        </w:rPr>
      </w:pPr>
    </w:p>
    <w:p w:rsidR="00EE1FDE" w:rsidRPr="0081584E" w:rsidRDefault="00EE1FDE">
      <w:pPr>
        <w:spacing w:line="300" w:lineRule="atLeast"/>
        <w:jc w:val="both"/>
        <w:rPr>
          <w:rFonts w:ascii="Arial" w:hAnsi="Arial" w:cs="Arial"/>
          <w:lang w:val="ru-RU"/>
        </w:rPr>
      </w:pPr>
      <w:hyperlink r:id="rId24" w:history="1">
        <w:r w:rsidR="008C7C43">
          <w:rPr>
            <w:rStyle w:val="Hipercze"/>
            <w:rFonts w:ascii="Arial" w:hAnsi="Arial" w:cs="Arial"/>
            <w:lang w:val="es-ES"/>
          </w:rPr>
          <w:t xml:space="preserve">Фатма </w:t>
        </w:r>
        <w:r w:rsidR="00B71ED1">
          <w:rPr>
            <w:rStyle w:val="Hipercze"/>
            <w:rFonts w:ascii="Arial" w:hAnsi="Arial" w:cs="Arial"/>
            <w:lang w:val="uk-UA"/>
          </w:rPr>
          <w:t>Їй</w:t>
        </w:r>
        <w:r w:rsidR="008C7C43">
          <w:rPr>
            <w:rStyle w:val="Hipercze"/>
            <w:rFonts w:ascii="Arial" w:hAnsi="Arial" w:cs="Arial"/>
            <w:lang w:val="es-ES"/>
          </w:rPr>
          <w:t xml:space="preserve">лдірім </w:t>
        </w:r>
        <w:r>
          <w:rPr>
            <w:rStyle w:val="Hipercze"/>
            <w:rFonts w:ascii="Arial" w:hAnsi="Arial" w:cs="Arial"/>
            <w:lang w:val="es-ES"/>
          </w:rPr>
          <w:t>(</w:t>
        </w:r>
        <w:r w:rsidR="008C7C43">
          <w:rPr>
            <w:rStyle w:val="Hipercze"/>
            <w:rFonts w:ascii="Arial" w:hAnsi="Arial" w:cs="Arial"/>
            <w:lang w:val="uk-UA"/>
          </w:rPr>
          <w:t>покійна</w:t>
        </w:r>
        <w:r>
          <w:rPr>
            <w:rStyle w:val="Hipercze"/>
            <w:rFonts w:ascii="Arial" w:hAnsi="Arial" w:cs="Arial"/>
            <w:lang w:val="es-ES"/>
          </w:rPr>
          <w:t xml:space="preserve">) </w:t>
        </w:r>
        <w:r w:rsidR="008C7C43">
          <w:rPr>
            <w:rStyle w:val="Hipercze"/>
            <w:rFonts w:ascii="Arial" w:hAnsi="Arial" w:cs="Arial"/>
            <w:lang w:val="uk-UA"/>
          </w:rPr>
          <w:t>проти</w:t>
        </w:r>
        <w:r>
          <w:rPr>
            <w:rStyle w:val="Hipercze"/>
            <w:rFonts w:ascii="Arial" w:hAnsi="Arial" w:cs="Arial"/>
            <w:lang w:val="es-ES"/>
          </w:rPr>
          <w:t xml:space="preserve"> </w:t>
        </w:r>
        <w:r w:rsidR="008C7C43">
          <w:rPr>
            <w:rStyle w:val="Hipercze"/>
            <w:rFonts w:ascii="Arial" w:hAnsi="Arial" w:cs="Arial"/>
            <w:lang w:val="uk-UA"/>
          </w:rPr>
          <w:t>Австрії</w:t>
        </w:r>
      </w:hyperlink>
      <w:r w:rsidRPr="008C7C43">
        <w:rPr>
          <w:rFonts w:ascii="Arial" w:hAnsi="Arial" w:cs="Arial"/>
          <w:lang w:val="ru-RU"/>
        </w:rPr>
        <w:t>,</w:t>
      </w:r>
      <w:r w:rsidRPr="008C7C43">
        <w:rPr>
          <w:rFonts w:ascii="Arial" w:hAnsi="Arial" w:cs="Arial"/>
          <w:color w:val="FF0000"/>
          <w:lang w:val="ru-RU"/>
        </w:rPr>
        <w:t xml:space="preserve"> </w:t>
      </w:r>
      <w:r w:rsidRPr="0081584E">
        <w:rPr>
          <w:rFonts w:ascii="Arial" w:hAnsi="Arial" w:cs="Arial"/>
          <w:lang w:val="en-US"/>
        </w:rPr>
        <w:t>CEDAW</w:t>
      </w:r>
      <w:r w:rsidRPr="0081584E">
        <w:rPr>
          <w:rFonts w:ascii="Arial" w:hAnsi="Arial" w:cs="Arial"/>
          <w:lang w:val="ru-RU"/>
        </w:rPr>
        <w:t>/</w:t>
      </w:r>
      <w:r w:rsidRPr="0081584E">
        <w:rPr>
          <w:rFonts w:ascii="Arial" w:hAnsi="Arial" w:cs="Arial"/>
          <w:lang w:val="en-US"/>
        </w:rPr>
        <w:t>C</w:t>
      </w:r>
      <w:r w:rsidRPr="0081584E">
        <w:rPr>
          <w:rFonts w:ascii="Arial" w:hAnsi="Arial" w:cs="Arial"/>
          <w:lang w:val="ru-RU"/>
        </w:rPr>
        <w:t>/39/</w:t>
      </w:r>
      <w:r w:rsidRPr="0081584E">
        <w:rPr>
          <w:rFonts w:ascii="Arial" w:hAnsi="Arial" w:cs="Arial"/>
          <w:lang w:val="en-US"/>
        </w:rPr>
        <w:t>D</w:t>
      </w:r>
      <w:r w:rsidRPr="0081584E">
        <w:rPr>
          <w:rFonts w:ascii="Arial" w:hAnsi="Arial" w:cs="Arial"/>
          <w:lang w:val="ru-RU"/>
        </w:rPr>
        <w:t>/6/2005</w:t>
      </w:r>
      <w:r w:rsidRPr="008C7C43">
        <w:rPr>
          <w:rFonts w:ascii="Arial" w:hAnsi="Arial" w:cs="Arial"/>
          <w:lang w:val="ru-RU"/>
        </w:rPr>
        <w:t xml:space="preserve"> (</w:t>
      </w:r>
      <w:hyperlink r:id="rId25" w:history="1">
        <w:r w:rsidR="008C7C43">
          <w:rPr>
            <w:rStyle w:val="Hipercze"/>
            <w:rFonts w:ascii="Arial" w:hAnsi="Arial" w:cs="Arial"/>
            <w:lang w:val="uk-UA"/>
          </w:rPr>
          <w:t>російською</w:t>
        </w:r>
      </w:hyperlink>
      <w:r w:rsidRPr="008C7C43">
        <w:rPr>
          <w:rFonts w:ascii="Arial" w:hAnsi="Arial" w:cs="Arial"/>
          <w:lang w:val="ru-RU"/>
        </w:rPr>
        <w:t>)</w:t>
      </w:r>
      <w:r w:rsidRPr="008C7C43">
        <w:rPr>
          <w:rFonts w:ascii="Arial" w:hAnsi="Arial" w:cs="Arial"/>
          <w:color w:val="FF0000"/>
          <w:lang w:val="ru-RU"/>
        </w:rPr>
        <w:t xml:space="preserve">. </w:t>
      </w:r>
      <w:r w:rsidR="009C5E40" w:rsidRPr="0081584E">
        <w:rPr>
          <w:rFonts w:ascii="Arial" w:hAnsi="Arial" w:cs="Arial"/>
          <w:lang w:val="uk-UA"/>
        </w:rPr>
        <w:t xml:space="preserve">Цей випадок стосувався домашнього насильства та закінчився смертю жертви від руки її чоловіка. Автори зазначали, що держава-учасниця не змогла вжити необхідних заходів для захисту права Фатми </w:t>
      </w:r>
      <w:r w:rsidR="00B71ED1">
        <w:rPr>
          <w:rFonts w:ascii="Arial" w:hAnsi="Arial" w:cs="Arial"/>
          <w:lang w:val="uk-UA"/>
        </w:rPr>
        <w:t>Їй</w:t>
      </w:r>
      <w:r w:rsidR="009C5E40" w:rsidRPr="0081584E">
        <w:rPr>
          <w:rFonts w:ascii="Arial" w:hAnsi="Arial" w:cs="Arial"/>
          <w:lang w:val="uk-UA"/>
        </w:rPr>
        <w:t>л</w:t>
      </w:r>
      <w:r w:rsidR="00B71ED1">
        <w:rPr>
          <w:rFonts w:ascii="Arial" w:hAnsi="Arial" w:cs="Arial"/>
          <w:lang w:val="uk-UA"/>
        </w:rPr>
        <w:t>д</w:t>
      </w:r>
      <w:r w:rsidR="009C5E40" w:rsidRPr="0081584E">
        <w:rPr>
          <w:rFonts w:ascii="Arial" w:hAnsi="Arial" w:cs="Arial"/>
          <w:lang w:val="uk-UA"/>
        </w:rPr>
        <w:t xml:space="preserve">ірім, як жертви домашнього насильства, на життя та особисту безпеку. Недостатня комунікація між поліцією та прокуратурою не дозволила прокурору адекватно оцінити небезпеку, яку являв собою чоловік Фатми. Процедури були недостатніми через те, що в системі кримінального правосуддя, зокрема прокуратурі, домашнє насильство вважалось незначним правопорушенням. Кримінальне законодавство не застосовувалось до такої жорстокої поведінки саме тому, що правоохоронці не сприймали небезпеку серйозно. Комітет виявив, що Фатма вживала постійних рішучих заходів для рятування свого життя, тому неспроможність затримати її чоловіка розглядається, як порушення державою-учасницею її зобов’язань щодо захисту Фатми. І знов Комітет наголосив, що основні права кривдника, </w:t>
      </w:r>
      <w:r w:rsidR="009C5E40" w:rsidRPr="0081584E">
        <w:rPr>
          <w:rFonts w:ascii="Arial" w:hAnsi="Arial" w:cs="Arial"/>
          <w:lang w:val="uk-UA"/>
        </w:rPr>
        <w:lastRenderedPageBreak/>
        <w:t>такі, як презумпція невинності,право на приватне та сімейне життя, право на особисту свободу не можуть бути важливішими за права жінки на життя, фізичну та психічну недоторканість</w:t>
      </w:r>
      <w:r w:rsidRPr="0081584E">
        <w:rPr>
          <w:rFonts w:ascii="Arial" w:hAnsi="Arial" w:cs="Arial"/>
          <w:lang w:val="ru-RU"/>
        </w:rPr>
        <w:t>.</w:t>
      </w:r>
    </w:p>
    <w:p w:rsidR="00EE1FDE" w:rsidRPr="009C5E40" w:rsidRDefault="00EE1FDE">
      <w:pPr>
        <w:spacing w:line="300" w:lineRule="atLeast"/>
        <w:jc w:val="both"/>
        <w:rPr>
          <w:rFonts w:ascii="Arial" w:hAnsi="Arial" w:cs="Arial"/>
          <w:lang w:val="ru-RU"/>
        </w:rPr>
      </w:pPr>
    </w:p>
    <w:p w:rsidR="00EE1FDE" w:rsidRPr="0081584E" w:rsidRDefault="00EE1FDE">
      <w:pPr>
        <w:spacing w:line="300" w:lineRule="atLeast"/>
        <w:jc w:val="both"/>
        <w:rPr>
          <w:rFonts w:ascii="Arial" w:hAnsi="Arial" w:cs="Arial"/>
          <w:lang w:val="uk-UA"/>
        </w:rPr>
      </w:pPr>
      <w:hyperlink r:id="rId26" w:history="1">
        <w:r w:rsidR="00B71ED1">
          <w:rPr>
            <w:rStyle w:val="Hipercze"/>
            <w:rFonts w:ascii="Arial" w:hAnsi="Arial" w:cs="Arial"/>
            <w:lang w:val="uk-UA"/>
          </w:rPr>
          <w:t>Х</w:t>
        </w:r>
        <w:r w:rsidR="009C5E40">
          <w:rPr>
            <w:rStyle w:val="Hipercze"/>
            <w:rFonts w:ascii="Arial" w:hAnsi="Arial" w:cs="Arial"/>
            <w:lang w:val="uk-UA"/>
          </w:rPr>
          <w:t>рист</w:t>
        </w:r>
        <w:r w:rsidR="00B71ED1">
          <w:rPr>
            <w:rStyle w:val="Hipercze"/>
            <w:rFonts w:ascii="Arial" w:hAnsi="Arial" w:cs="Arial"/>
            <w:lang w:val="uk-UA"/>
          </w:rPr>
          <w:t>и</w:t>
        </w:r>
        <w:r w:rsidR="009C5E40">
          <w:rPr>
            <w:rStyle w:val="Hipercze"/>
            <w:rFonts w:ascii="Arial" w:hAnsi="Arial" w:cs="Arial"/>
            <w:lang w:val="uk-UA"/>
          </w:rPr>
          <w:t>на Мунос-Варгас і Се</w:t>
        </w:r>
        <w:r w:rsidR="00B4576E">
          <w:rPr>
            <w:rStyle w:val="Hipercze"/>
            <w:rFonts w:ascii="Arial" w:hAnsi="Arial" w:cs="Arial"/>
            <w:lang w:val="uk-UA"/>
          </w:rPr>
          <w:t>йнз де Віціна проти Іспанії</w:t>
        </w:r>
      </w:hyperlink>
      <w:r w:rsidRPr="00B4576E">
        <w:rPr>
          <w:rFonts w:ascii="Arial" w:hAnsi="Arial" w:cs="Arial"/>
          <w:lang w:val="ru-RU"/>
        </w:rPr>
        <w:t>,</w:t>
      </w:r>
      <w:r w:rsidRPr="00B4576E">
        <w:rPr>
          <w:rFonts w:ascii="Arial" w:hAnsi="Arial" w:cs="Arial"/>
          <w:color w:val="FF0000"/>
          <w:lang w:val="ru-RU"/>
        </w:rPr>
        <w:t xml:space="preserve"> </w:t>
      </w:r>
      <w:r w:rsidRPr="0081584E">
        <w:rPr>
          <w:rFonts w:ascii="Arial" w:hAnsi="Arial" w:cs="Arial"/>
          <w:lang w:val="en-US"/>
        </w:rPr>
        <w:t>CEDAW</w:t>
      </w:r>
      <w:r w:rsidRPr="0081584E">
        <w:rPr>
          <w:rFonts w:ascii="Arial" w:hAnsi="Arial" w:cs="Arial"/>
          <w:lang w:val="ru-RU"/>
        </w:rPr>
        <w:t>/</w:t>
      </w:r>
      <w:r w:rsidRPr="0081584E">
        <w:rPr>
          <w:rFonts w:ascii="Arial" w:hAnsi="Arial" w:cs="Arial"/>
          <w:lang w:val="en-US"/>
        </w:rPr>
        <w:t>C</w:t>
      </w:r>
      <w:r w:rsidRPr="0081584E">
        <w:rPr>
          <w:rFonts w:ascii="Arial" w:hAnsi="Arial" w:cs="Arial"/>
          <w:lang w:val="ru-RU"/>
        </w:rPr>
        <w:t>/39/</w:t>
      </w:r>
      <w:r w:rsidRPr="0081584E">
        <w:rPr>
          <w:rFonts w:ascii="Arial" w:hAnsi="Arial" w:cs="Arial"/>
          <w:lang w:val="en-US"/>
        </w:rPr>
        <w:t>D</w:t>
      </w:r>
      <w:r w:rsidRPr="0081584E">
        <w:rPr>
          <w:rFonts w:ascii="Arial" w:hAnsi="Arial" w:cs="Arial"/>
          <w:lang w:val="ru-RU"/>
        </w:rPr>
        <w:t>/7/2005</w:t>
      </w:r>
      <w:r w:rsidRPr="00B4576E">
        <w:rPr>
          <w:rFonts w:ascii="Arial" w:hAnsi="Arial" w:cs="Arial"/>
          <w:lang w:val="ru-RU"/>
        </w:rPr>
        <w:t xml:space="preserve"> (</w:t>
      </w:r>
      <w:r>
        <w:rPr>
          <w:rFonts w:ascii="Arial" w:hAnsi="Arial" w:cs="Arial"/>
          <w:lang w:val="en-US"/>
        </w:rPr>
        <w:fldChar w:fldCharType="begin"/>
      </w:r>
      <w:r w:rsidRPr="00B4576E">
        <w:rPr>
          <w:rFonts w:ascii="Arial" w:hAnsi="Arial" w:cs="Arial"/>
          <w:lang w:val="ru-RU"/>
        </w:rPr>
        <w:instrText xml:space="preserve"> </w:instrText>
      </w:r>
      <w:r>
        <w:rPr>
          <w:rFonts w:ascii="Arial" w:hAnsi="Arial" w:cs="Arial"/>
          <w:lang w:val="en-US"/>
        </w:rPr>
        <w:instrText>HYPERLINK</w:instrText>
      </w:r>
      <w:r w:rsidRPr="00B4576E">
        <w:rPr>
          <w:rFonts w:ascii="Arial" w:hAnsi="Arial" w:cs="Arial"/>
          <w:lang w:val="ru-RU"/>
        </w:rPr>
        <w:instrText xml:space="preserve"> "</w:instrText>
      </w:r>
      <w:r>
        <w:rPr>
          <w:rFonts w:ascii="Arial" w:hAnsi="Arial" w:cs="Arial"/>
          <w:lang w:val="en-US"/>
        </w:rPr>
        <w:instrText>http</w:instrText>
      </w:r>
      <w:r w:rsidRPr="00B4576E">
        <w:rPr>
          <w:rFonts w:ascii="Arial" w:hAnsi="Arial" w:cs="Arial"/>
          <w:lang w:val="ru-RU"/>
        </w:rPr>
        <w:instrText>://</w:instrText>
      </w:r>
      <w:r>
        <w:rPr>
          <w:rFonts w:ascii="Arial" w:hAnsi="Arial" w:cs="Arial"/>
          <w:lang w:val="en-US"/>
        </w:rPr>
        <w:instrText>daccessdds</w:instrText>
      </w:r>
      <w:r w:rsidRPr="00B4576E">
        <w:rPr>
          <w:rFonts w:ascii="Arial" w:hAnsi="Arial" w:cs="Arial"/>
          <w:lang w:val="ru-RU"/>
        </w:rPr>
        <w:instrText>.</w:instrText>
      </w:r>
      <w:r>
        <w:rPr>
          <w:rFonts w:ascii="Arial" w:hAnsi="Arial" w:cs="Arial"/>
          <w:lang w:val="en-US"/>
        </w:rPr>
        <w:instrText>un</w:instrText>
      </w:r>
      <w:r w:rsidRPr="00B4576E">
        <w:rPr>
          <w:rFonts w:ascii="Arial" w:hAnsi="Arial" w:cs="Arial"/>
          <w:lang w:val="ru-RU"/>
        </w:rPr>
        <w:instrText>.</w:instrText>
      </w:r>
      <w:r>
        <w:rPr>
          <w:rFonts w:ascii="Arial" w:hAnsi="Arial" w:cs="Arial"/>
          <w:lang w:val="en-US"/>
        </w:rPr>
        <w:instrText>org</w:instrText>
      </w:r>
      <w:r w:rsidRPr="00B4576E">
        <w:rPr>
          <w:rFonts w:ascii="Arial" w:hAnsi="Arial" w:cs="Arial"/>
          <w:lang w:val="ru-RU"/>
        </w:rPr>
        <w:instrText>/</w:instrText>
      </w:r>
      <w:r>
        <w:rPr>
          <w:rFonts w:ascii="Arial" w:hAnsi="Arial" w:cs="Arial"/>
          <w:lang w:val="en-US"/>
        </w:rPr>
        <w:instrText>doc</w:instrText>
      </w:r>
      <w:r w:rsidRPr="00B4576E">
        <w:rPr>
          <w:rFonts w:ascii="Arial" w:hAnsi="Arial" w:cs="Arial"/>
          <w:lang w:val="ru-RU"/>
        </w:rPr>
        <w:instrText>/</w:instrText>
      </w:r>
      <w:r>
        <w:rPr>
          <w:rFonts w:ascii="Arial" w:hAnsi="Arial" w:cs="Arial"/>
          <w:lang w:val="en-US"/>
        </w:rPr>
        <w:instrText>UNDOC</w:instrText>
      </w:r>
      <w:r w:rsidRPr="00B4576E">
        <w:rPr>
          <w:rFonts w:ascii="Arial" w:hAnsi="Arial" w:cs="Arial"/>
          <w:lang w:val="ru-RU"/>
        </w:rPr>
        <w:instrText>/</w:instrText>
      </w:r>
      <w:r>
        <w:rPr>
          <w:rFonts w:ascii="Arial" w:hAnsi="Arial" w:cs="Arial"/>
          <w:lang w:val="en-US"/>
        </w:rPr>
        <w:instrText>GEN</w:instrText>
      </w:r>
      <w:r w:rsidRPr="00B4576E">
        <w:rPr>
          <w:rFonts w:ascii="Arial" w:hAnsi="Arial" w:cs="Arial"/>
          <w:lang w:val="ru-RU"/>
        </w:rPr>
        <w:instrText>/</w:instrText>
      </w:r>
      <w:r>
        <w:rPr>
          <w:rFonts w:ascii="Arial" w:hAnsi="Arial" w:cs="Arial"/>
          <w:lang w:val="en-US"/>
        </w:rPr>
        <w:instrText>N</w:instrText>
      </w:r>
      <w:r w:rsidRPr="00B4576E">
        <w:rPr>
          <w:rFonts w:ascii="Arial" w:hAnsi="Arial" w:cs="Arial"/>
          <w:lang w:val="ru-RU"/>
        </w:rPr>
        <w:instrText>07/495/64/</w:instrText>
      </w:r>
      <w:r>
        <w:rPr>
          <w:rFonts w:ascii="Arial" w:hAnsi="Arial" w:cs="Arial"/>
          <w:lang w:val="en-US"/>
        </w:rPr>
        <w:instrText>PDF</w:instrText>
      </w:r>
      <w:r w:rsidRPr="00B4576E">
        <w:rPr>
          <w:rFonts w:ascii="Arial" w:hAnsi="Arial" w:cs="Arial"/>
          <w:lang w:val="ru-RU"/>
        </w:rPr>
        <w:instrText>/</w:instrText>
      </w:r>
      <w:r>
        <w:rPr>
          <w:rFonts w:ascii="Arial" w:hAnsi="Arial" w:cs="Arial"/>
          <w:lang w:val="en-US"/>
        </w:rPr>
        <w:instrText>N</w:instrText>
      </w:r>
      <w:r w:rsidRPr="00B4576E">
        <w:rPr>
          <w:rFonts w:ascii="Arial" w:hAnsi="Arial" w:cs="Arial"/>
          <w:lang w:val="ru-RU"/>
        </w:rPr>
        <w:instrText>0749564.</w:instrText>
      </w:r>
      <w:r>
        <w:rPr>
          <w:rFonts w:ascii="Arial" w:hAnsi="Arial" w:cs="Arial"/>
          <w:lang w:val="en-US"/>
        </w:rPr>
        <w:instrText>pdf</w:instrText>
      </w:r>
      <w:r w:rsidRPr="00B4576E">
        <w:rPr>
          <w:rFonts w:ascii="Arial" w:hAnsi="Arial" w:cs="Arial"/>
          <w:lang w:val="ru-RU"/>
        </w:rPr>
        <w:instrText>?</w:instrText>
      </w:r>
      <w:r>
        <w:rPr>
          <w:rFonts w:ascii="Arial" w:hAnsi="Arial" w:cs="Arial"/>
          <w:lang w:val="en-US"/>
        </w:rPr>
        <w:instrText>OpenElement</w:instrText>
      </w:r>
      <w:r w:rsidRPr="00B4576E">
        <w:rPr>
          <w:rFonts w:ascii="Arial" w:hAnsi="Arial" w:cs="Arial"/>
          <w:lang w:val="ru-RU"/>
        </w:rPr>
        <w:instrText xml:space="preserve">" </w:instrText>
      </w:r>
      <w:r>
        <w:rPr>
          <w:rFonts w:ascii="Arial" w:hAnsi="Arial" w:cs="Arial"/>
          <w:lang w:val="en-US"/>
        </w:rPr>
      </w:r>
      <w:r>
        <w:rPr>
          <w:rFonts w:ascii="Arial" w:hAnsi="Arial" w:cs="Arial"/>
          <w:lang w:val="en-US"/>
        </w:rPr>
        <w:fldChar w:fldCharType="separate"/>
      </w:r>
      <w:r w:rsidR="00B4576E">
        <w:rPr>
          <w:rStyle w:val="Hipercze"/>
          <w:rFonts w:ascii="Arial" w:hAnsi="Arial" w:cs="Arial"/>
          <w:lang w:val="ru-RU"/>
        </w:rPr>
        <w:t>російською</w:t>
      </w:r>
      <w:r>
        <w:rPr>
          <w:rFonts w:ascii="Arial" w:hAnsi="Arial" w:cs="Arial"/>
          <w:lang w:val="en-US"/>
        </w:rPr>
        <w:fldChar w:fldCharType="end"/>
      </w:r>
      <w:r w:rsidRPr="00B4576E">
        <w:rPr>
          <w:rFonts w:ascii="Arial" w:hAnsi="Arial" w:cs="Arial"/>
          <w:lang w:val="ru-RU"/>
        </w:rPr>
        <w:t xml:space="preserve">). </w:t>
      </w:r>
      <w:r w:rsidR="005C28F1" w:rsidRPr="0081584E">
        <w:rPr>
          <w:rFonts w:ascii="Arial" w:hAnsi="Arial" w:cs="Arial"/>
          <w:lang w:val="uk-UA"/>
        </w:rPr>
        <w:t>Автор</w:t>
      </w:r>
      <w:r w:rsidR="00B71ED1">
        <w:rPr>
          <w:rFonts w:ascii="Arial" w:hAnsi="Arial" w:cs="Arial"/>
          <w:lang w:val="uk-UA"/>
        </w:rPr>
        <w:t>ка</w:t>
      </w:r>
      <w:r w:rsidR="005C28F1" w:rsidRPr="0081584E">
        <w:rPr>
          <w:rFonts w:ascii="Arial" w:hAnsi="Arial" w:cs="Arial"/>
          <w:lang w:val="uk-UA"/>
        </w:rPr>
        <w:t xml:space="preserve"> скаржилась, що держава-учасниця дискримінувала її на підставі статі через невизнання її права, як первонародженої дитини, наслідувати дворянський титул після її покійного батька. Комітет визнав цю скаргу неприйнятною. По-перше, Комітет зазначав, що справа (дискримінація) відбувалась до того, як держава приєдналась до Конвенції. По-друге, позицією переважної більшості членів Комітету визначено, що дворянські титули не стосуються ані людських прав, ані основних прав, а їх характер є суто символічним. На підставі цього скаргу було визнано неприйнятною</w:t>
      </w:r>
      <w:r w:rsidRPr="0081584E">
        <w:rPr>
          <w:rFonts w:ascii="Arial" w:hAnsi="Arial" w:cs="Arial"/>
          <w:lang w:val="uk-UA"/>
        </w:rPr>
        <w:t>.</w:t>
      </w:r>
    </w:p>
    <w:p w:rsidR="00EE1FDE" w:rsidRPr="00A74571" w:rsidRDefault="00EE1FDE">
      <w:pPr>
        <w:spacing w:line="300" w:lineRule="atLeast"/>
        <w:jc w:val="both"/>
        <w:rPr>
          <w:rFonts w:ascii="Arial" w:hAnsi="Arial" w:cs="Arial"/>
          <w:lang w:val="uk-UA"/>
        </w:rPr>
      </w:pPr>
    </w:p>
    <w:p w:rsidR="00EE1FDE" w:rsidRPr="0081584E" w:rsidRDefault="00EE1FDE">
      <w:pPr>
        <w:spacing w:line="300" w:lineRule="atLeast"/>
        <w:jc w:val="both"/>
        <w:rPr>
          <w:rFonts w:ascii="Arial" w:hAnsi="Arial" w:cs="Arial"/>
          <w:lang w:val="ru-RU"/>
        </w:rPr>
      </w:pPr>
      <w:hyperlink r:id="rId27" w:history="1">
        <w:r w:rsidR="005C28F1">
          <w:rPr>
            <w:rStyle w:val="Hipercze"/>
            <w:rFonts w:ascii="Arial" w:hAnsi="Arial" w:cs="Arial"/>
            <w:lang w:val="uk-UA"/>
          </w:rPr>
          <w:t>Рахіме Кайхан проти Турції</w:t>
        </w:r>
      </w:hyperlink>
      <w:r w:rsidRPr="00A74571">
        <w:rPr>
          <w:rFonts w:ascii="Arial" w:hAnsi="Arial" w:cs="Arial"/>
          <w:lang w:val="uk-UA"/>
        </w:rPr>
        <w:t xml:space="preserve">, </w:t>
      </w:r>
      <w:r w:rsidRPr="0081584E">
        <w:rPr>
          <w:rFonts w:ascii="Arial" w:hAnsi="Arial" w:cs="Arial"/>
          <w:lang w:val="en-US"/>
        </w:rPr>
        <w:t>CEDAW</w:t>
      </w:r>
      <w:r w:rsidRPr="0081584E">
        <w:rPr>
          <w:rFonts w:ascii="Arial" w:hAnsi="Arial" w:cs="Arial"/>
          <w:lang w:val="uk-UA"/>
        </w:rPr>
        <w:t>/</w:t>
      </w:r>
      <w:r w:rsidRPr="0081584E">
        <w:rPr>
          <w:rFonts w:ascii="Arial" w:hAnsi="Arial" w:cs="Arial"/>
          <w:lang w:val="en-US"/>
        </w:rPr>
        <w:t>C</w:t>
      </w:r>
      <w:r w:rsidRPr="0081584E">
        <w:rPr>
          <w:rFonts w:ascii="Arial" w:hAnsi="Arial" w:cs="Arial"/>
          <w:lang w:val="uk-UA"/>
        </w:rPr>
        <w:t>/34/</w:t>
      </w:r>
      <w:r w:rsidRPr="0081584E">
        <w:rPr>
          <w:rFonts w:ascii="Arial" w:hAnsi="Arial" w:cs="Arial"/>
          <w:lang w:val="en-US"/>
        </w:rPr>
        <w:t>D</w:t>
      </w:r>
      <w:r w:rsidRPr="0081584E">
        <w:rPr>
          <w:rFonts w:ascii="Arial" w:hAnsi="Arial" w:cs="Arial"/>
          <w:lang w:val="uk-UA"/>
        </w:rPr>
        <w:t>/8/2005</w:t>
      </w:r>
      <w:r w:rsidRPr="00A74571">
        <w:rPr>
          <w:rFonts w:ascii="Arial" w:hAnsi="Arial" w:cs="Arial"/>
          <w:lang w:val="uk-UA"/>
        </w:rPr>
        <w:t xml:space="preserve"> (</w:t>
      </w:r>
      <w:hyperlink r:id="rId28" w:history="1">
        <w:r w:rsidR="00C46F96" w:rsidRPr="00A74571">
          <w:rPr>
            <w:rStyle w:val="Hipercze"/>
            <w:rFonts w:ascii="Arial" w:hAnsi="Arial" w:cs="Arial"/>
            <w:lang w:val="uk-UA"/>
          </w:rPr>
          <w:t>російською</w:t>
        </w:r>
      </w:hyperlink>
      <w:r w:rsidRPr="00A74571">
        <w:rPr>
          <w:rFonts w:ascii="Arial" w:hAnsi="Arial" w:cs="Arial"/>
          <w:lang w:val="uk-UA"/>
        </w:rPr>
        <w:t>)</w:t>
      </w:r>
      <w:r w:rsidRPr="00A74571">
        <w:rPr>
          <w:rFonts w:ascii="Arial" w:hAnsi="Arial" w:cs="Arial"/>
          <w:color w:val="FF0000"/>
          <w:lang w:val="uk-UA"/>
        </w:rPr>
        <w:t xml:space="preserve">. </w:t>
      </w:r>
      <w:r w:rsidR="00A74571" w:rsidRPr="0081584E">
        <w:rPr>
          <w:rFonts w:ascii="Arial" w:hAnsi="Arial" w:cs="Arial"/>
          <w:lang w:val="uk-UA"/>
        </w:rPr>
        <w:t>Автор</w:t>
      </w:r>
      <w:r w:rsidR="00B71ED1">
        <w:rPr>
          <w:rFonts w:ascii="Arial" w:hAnsi="Arial" w:cs="Arial"/>
          <w:lang w:val="uk-UA"/>
        </w:rPr>
        <w:t>ка</w:t>
      </w:r>
      <w:r w:rsidR="00A74571" w:rsidRPr="0081584E">
        <w:rPr>
          <w:rFonts w:ascii="Arial" w:hAnsi="Arial" w:cs="Arial"/>
          <w:lang w:val="uk-UA"/>
        </w:rPr>
        <w:t>, шкільна вчителька та турчанка за національністю, скаржилась, що вона зазнала дискримінації, коли була звільнена з роботи в державній школі за відмову знімати платок під час роботи. Випадок був визнаний неприйнятним через те, що внутрішні засоби юридичного захисту не були виснажені. Пані Кайхан не оскаржувала дискримінації на підставі статі на національному рівні до того, як подати скаргу до Комітету. Комітет не погодився з заявою держави-учасниці, що скарга є неприйнятною через те, що Європейський суд з прав людини розглядав подібну справу, оскільки автор</w:t>
      </w:r>
      <w:r w:rsidR="00367A31">
        <w:rPr>
          <w:rFonts w:ascii="Arial" w:hAnsi="Arial" w:cs="Arial"/>
          <w:lang w:val="uk-UA"/>
        </w:rPr>
        <w:t>ка</w:t>
      </w:r>
      <w:r w:rsidR="00A74571" w:rsidRPr="0081584E">
        <w:rPr>
          <w:rFonts w:ascii="Arial" w:hAnsi="Arial" w:cs="Arial"/>
          <w:lang w:val="uk-UA"/>
        </w:rPr>
        <w:t xml:space="preserve"> є іншою людиною. Щодо того правила, що порушення має відбуватись після набуття чинності Факультативного протоколу, наслідки цього звільнення продовжуються</w:t>
      </w:r>
      <w:r w:rsidRPr="0081584E">
        <w:rPr>
          <w:rFonts w:ascii="Arial" w:hAnsi="Arial" w:cs="Arial"/>
          <w:lang w:val="ru-RU"/>
        </w:rPr>
        <w:t>.</w:t>
      </w:r>
    </w:p>
    <w:p w:rsidR="00EE1FDE" w:rsidRPr="00A74571" w:rsidRDefault="00EE1FDE">
      <w:pPr>
        <w:spacing w:line="300" w:lineRule="atLeast"/>
        <w:jc w:val="both"/>
        <w:rPr>
          <w:rFonts w:ascii="Arial" w:hAnsi="Arial" w:cs="Arial"/>
          <w:lang w:val="ru-RU"/>
        </w:rPr>
      </w:pPr>
    </w:p>
    <w:p w:rsidR="00EE1FDE" w:rsidRPr="0081584E" w:rsidRDefault="00EE1FDE">
      <w:pPr>
        <w:spacing w:line="300" w:lineRule="atLeast"/>
        <w:jc w:val="both"/>
        <w:rPr>
          <w:rFonts w:ascii="Arial" w:hAnsi="Arial" w:cs="Arial"/>
          <w:lang w:val="en-US"/>
        </w:rPr>
      </w:pPr>
      <w:hyperlink r:id="rId29" w:history="1">
        <w:r w:rsidR="00A74571">
          <w:rPr>
            <w:rStyle w:val="Hipercze"/>
            <w:rFonts w:ascii="Arial" w:hAnsi="Arial" w:cs="Arial"/>
            <w:lang w:val="uk-UA"/>
          </w:rPr>
          <w:t xml:space="preserve">Н. С. Ф. </w:t>
        </w:r>
        <w:r w:rsidR="00A74571">
          <w:rPr>
            <w:rStyle w:val="Hipercze"/>
            <w:rFonts w:ascii="Arial" w:hAnsi="Arial" w:cs="Arial"/>
            <w:i/>
            <w:iCs/>
            <w:lang w:val="uk-UA"/>
          </w:rPr>
          <w:t>проти</w:t>
        </w:r>
        <w:r w:rsidRPr="00A74571">
          <w:rPr>
            <w:rStyle w:val="Hipercze"/>
            <w:rFonts w:ascii="Arial" w:hAnsi="Arial" w:cs="Arial"/>
            <w:lang w:val="ru-RU"/>
          </w:rPr>
          <w:t xml:space="preserve"> </w:t>
        </w:r>
        <w:r w:rsidR="00236F83" w:rsidRPr="00236F83">
          <w:rPr>
            <w:rStyle w:val="Hipercze"/>
            <w:rFonts w:ascii="Arial" w:hAnsi="Arial" w:cs="Arial"/>
            <w:lang w:val="uk-UA"/>
          </w:rPr>
          <w:t>Сполученого</w:t>
        </w:r>
        <w:r w:rsidR="00236F83">
          <w:rPr>
            <w:rStyle w:val="Hipercze"/>
            <w:rFonts w:ascii="Arial" w:hAnsi="Arial" w:cs="Arial"/>
            <w:lang w:val="ru-RU"/>
          </w:rPr>
          <w:t xml:space="preserve"> Королівства</w:t>
        </w:r>
      </w:hyperlink>
      <w:r w:rsidRPr="00A74571">
        <w:rPr>
          <w:rFonts w:ascii="Arial" w:hAnsi="Arial" w:cs="Arial"/>
          <w:lang w:val="ru-RU"/>
        </w:rPr>
        <w:t xml:space="preserve">, </w:t>
      </w:r>
      <w:r w:rsidRPr="0081584E">
        <w:rPr>
          <w:rFonts w:ascii="Arial" w:hAnsi="Arial" w:cs="Arial"/>
          <w:lang w:val="en-US"/>
        </w:rPr>
        <w:t>CEDAW</w:t>
      </w:r>
      <w:r w:rsidRPr="0081584E">
        <w:rPr>
          <w:rFonts w:ascii="Arial" w:hAnsi="Arial" w:cs="Arial"/>
          <w:lang w:val="ru-RU"/>
        </w:rPr>
        <w:t>/</w:t>
      </w:r>
      <w:r w:rsidRPr="0081584E">
        <w:rPr>
          <w:rFonts w:ascii="Arial" w:hAnsi="Arial" w:cs="Arial"/>
          <w:lang w:val="en-US"/>
        </w:rPr>
        <w:t>C</w:t>
      </w:r>
      <w:r w:rsidRPr="0081584E">
        <w:rPr>
          <w:rFonts w:ascii="Arial" w:hAnsi="Arial" w:cs="Arial"/>
          <w:lang w:val="ru-RU"/>
        </w:rPr>
        <w:t>/38/</w:t>
      </w:r>
      <w:r w:rsidRPr="0081584E">
        <w:rPr>
          <w:rFonts w:ascii="Arial" w:hAnsi="Arial" w:cs="Arial"/>
          <w:lang w:val="en-US"/>
        </w:rPr>
        <w:t>D</w:t>
      </w:r>
      <w:r w:rsidRPr="0081584E">
        <w:rPr>
          <w:rFonts w:ascii="Arial" w:hAnsi="Arial" w:cs="Arial"/>
          <w:lang w:val="ru-RU"/>
        </w:rPr>
        <w:t>/10/2005</w:t>
      </w:r>
      <w:r w:rsidRPr="00A74571">
        <w:rPr>
          <w:rFonts w:ascii="Arial" w:hAnsi="Arial" w:cs="Arial"/>
          <w:lang w:val="ru-RU"/>
        </w:rPr>
        <w:t xml:space="preserve"> (</w:t>
      </w:r>
      <w:hyperlink r:id="rId30" w:history="1">
        <w:r w:rsidR="00A74571">
          <w:rPr>
            <w:rStyle w:val="Hipercze"/>
            <w:rFonts w:ascii="Arial" w:hAnsi="Arial" w:cs="Arial"/>
            <w:lang w:val="uk-UA"/>
          </w:rPr>
          <w:t>російською</w:t>
        </w:r>
      </w:hyperlink>
      <w:r w:rsidRPr="00A74571">
        <w:rPr>
          <w:rFonts w:ascii="Arial" w:hAnsi="Arial" w:cs="Arial"/>
          <w:lang w:val="ru-RU"/>
        </w:rPr>
        <w:t xml:space="preserve">). </w:t>
      </w:r>
      <w:r w:rsidR="00236F83" w:rsidRPr="0081584E">
        <w:rPr>
          <w:rFonts w:ascii="Arial" w:hAnsi="Arial" w:cs="Arial"/>
          <w:lang w:val="uk-UA"/>
        </w:rPr>
        <w:t>Це випадок пакистанської жінки, яка бореться проти депортації з Великобританії назад в Пакистан, де, як вона заявляє, вона боїться за своє життя від рук колишнього чоловіка, та де, як вона каже, пакистанська влада не в змозі захистити її. Скарга була визнана неприйнятною на підставі того, що автор</w:t>
      </w:r>
      <w:r w:rsidR="00367A31">
        <w:rPr>
          <w:rFonts w:ascii="Arial" w:hAnsi="Arial" w:cs="Arial"/>
          <w:lang w:val="uk-UA"/>
        </w:rPr>
        <w:t>ка</w:t>
      </w:r>
      <w:r w:rsidR="00236F83" w:rsidRPr="0081584E">
        <w:rPr>
          <w:rFonts w:ascii="Arial" w:hAnsi="Arial" w:cs="Arial"/>
          <w:lang w:val="uk-UA"/>
        </w:rPr>
        <w:t xml:space="preserve"> скарги ще не добивалась розгляду Верховним судом Великобританії її боротьби проти депортації. Більш того, автор</w:t>
      </w:r>
      <w:r w:rsidR="00367A31">
        <w:rPr>
          <w:rFonts w:ascii="Arial" w:hAnsi="Arial" w:cs="Arial"/>
          <w:lang w:val="uk-UA"/>
        </w:rPr>
        <w:t>ка</w:t>
      </w:r>
      <w:r w:rsidR="00236F83" w:rsidRPr="0081584E">
        <w:rPr>
          <w:rFonts w:ascii="Arial" w:hAnsi="Arial" w:cs="Arial"/>
          <w:lang w:val="uk-UA"/>
        </w:rPr>
        <w:t xml:space="preserve"> ще не піднімала питання про дискримінацію на підставі статі на національному рівні. Комітет вимагав тимчасових заходів для її захисту</w:t>
      </w:r>
      <w:r w:rsidRPr="0081584E">
        <w:rPr>
          <w:rFonts w:ascii="Arial" w:hAnsi="Arial" w:cs="Arial"/>
          <w:lang w:val="en-US"/>
        </w:rPr>
        <w:t>.</w:t>
      </w:r>
    </w:p>
    <w:p w:rsidR="00EE1FDE" w:rsidRDefault="00EE1FDE">
      <w:pPr>
        <w:spacing w:line="300" w:lineRule="atLeast"/>
        <w:jc w:val="both"/>
        <w:rPr>
          <w:rFonts w:ascii="Arial" w:hAnsi="Arial" w:cs="Arial"/>
          <w:lang w:val="en-US"/>
        </w:rPr>
      </w:pPr>
    </w:p>
    <w:p w:rsidR="00EE1FDE" w:rsidRPr="0081584E" w:rsidRDefault="00EE1FDE">
      <w:pPr>
        <w:spacing w:line="300" w:lineRule="atLeast"/>
        <w:jc w:val="both"/>
        <w:rPr>
          <w:rFonts w:ascii="Arial" w:hAnsi="Arial" w:cs="Arial"/>
          <w:lang w:val="ru-RU"/>
        </w:rPr>
      </w:pPr>
      <w:hyperlink r:id="rId31" w:history="1">
        <w:r w:rsidR="00236F83">
          <w:rPr>
            <w:rStyle w:val="Hipercze"/>
            <w:rFonts w:ascii="Arial" w:hAnsi="Arial" w:cs="Arial"/>
            <w:lang w:val="uk-UA"/>
          </w:rPr>
          <w:t>Констанс Р. Сальгадо</w:t>
        </w:r>
        <w:r w:rsidRPr="00236F83">
          <w:rPr>
            <w:rStyle w:val="Hipercze"/>
            <w:rFonts w:ascii="Arial" w:hAnsi="Arial" w:cs="Arial"/>
            <w:lang w:val="ru-RU"/>
          </w:rPr>
          <w:t xml:space="preserve"> </w:t>
        </w:r>
        <w:r w:rsidR="00236F83">
          <w:rPr>
            <w:rStyle w:val="Hipercze"/>
            <w:rFonts w:ascii="Arial" w:hAnsi="Arial" w:cs="Arial"/>
            <w:i/>
            <w:iCs/>
            <w:lang w:val="uk-UA"/>
          </w:rPr>
          <w:t>проти</w:t>
        </w:r>
        <w:r w:rsidRPr="00236F83">
          <w:rPr>
            <w:rStyle w:val="Hipercze"/>
            <w:rFonts w:ascii="Arial" w:hAnsi="Arial" w:cs="Arial"/>
            <w:lang w:val="ru-RU"/>
          </w:rPr>
          <w:t xml:space="preserve"> </w:t>
        </w:r>
        <w:r w:rsidR="00236F83">
          <w:rPr>
            <w:rStyle w:val="Hipercze"/>
            <w:rFonts w:ascii="Arial" w:hAnsi="Arial" w:cs="Arial"/>
            <w:lang w:val="uk-UA"/>
          </w:rPr>
          <w:t>Сполученого Королівства</w:t>
        </w:r>
      </w:hyperlink>
      <w:r w:rsidRPr="00236F83">
        <w:rPr>
          <w:rFonts w:ascii="Arial" w:hAnsi="Arial" w:cs="Arial"/>
          <w:lang w:val="ru-RU"/>
        </w:rPr>
        <w:t xml:space="preserve">, </w:t>
      </w:r>
      <w:r w:rsidRPr="0081584E">
        <w:rPr>
          <w:rFonts w:ascii="Arial" w:hAnsi="Arial" w:cs="Arial"/>
          <w:lang w:val="en-US"/>
        </w:rPr>
        <w:t>CEDAW</w:t>
      </w:r>
      <w:r w:rsidRPr="0081584E">
        <w:rPr>
          <w:rFonts w:ascii="Arial" w:hAnsi="Arial" w:cs="Arial"/>
          <w:lang w:val="ru-RU"/>
        </w:rPr>
        <w:t>/</w:t>
      </w:r>
      <w:r w:rsidRPr="0081584E">
        <w:rPr>
          <w:rFonts w:ascii="Arial" w:hAnsi="Arial" w:cs="Arial"/>
          <w:lang w:val="en-US"/>
        </w:rPr>
        <w:t>C</w:t>
      </w:r>
      <w:r w:rsidRPr="0081584E">
        <w:rPr>
          <w:rFonts w:ascii="Arial" w:hAnsi="Arial" w:cs="Arial"/>
          <w:lang w:val="ru-RU"/>
        </w:rPr>
        <w:t>/37/</w:t>
      </w:r>
      <w:r w:rsidRPr="0081584E">
        <w:rPr>
          <w:rFonts w:ascii="Arial" w:hAnsi="Arial" w:cs="Arial"/>
          <w:lang w:val="en-US"/>
        </w:rPr>
        <w:t>D</w:t>
      </w:r>
      <w:r w:rsidRPr="0081584E">
        <w:rPr>
          <w:rFonts w:ascii="Arial" w:hAnsi="Arial" w:cs="Arial"/>
          <w:lang w:val="ru-RU"/>
        </w:rPr>
        <w:t>/11/2006</w:t>
      </w:r>
      <w:r w:rsidRPr="00236F83">
        <w:rPr>
          <w:rFonts w:ascii="Arial" w:hAnsi="Arial" w:cs="Arial"/>
          <w:lang w:val="ru-RU"/>
        </w:rPr>
        <w:t xml:space="preserve"> (</w:t>
      </w:r>
      <w:r>
        <w:rPr>
          <w:rFonts w:ascii="Arial" w:hAnsi="Arial" w:cs="Arial"/>
          <w:lang w:val="en-US"/>
        </w:rPr>
        <w:fldChar w:fldCharType="begin"/>
      </w:r>
      <w:r w:rsidRPr="00236F83">
        <w:rPr>
          <w:rFonts w:ascii="Arial" w:hAnsi="Arial" w:cs="Arial"/>
          <w:lang w:val="ru-RU"/>
        </w:rPr>
        <w:instrText xml:space="preserve"> </w:instrText>
      </w:r>
      <w:r>
        <w:rPr>
          <w:rFonts w:ascii="Arial" w:hAnsi="Arial" w:cs="Arial"/>
          <w:lang w:val="en-US"/>
        </w:rPr>
        <w:instrText>HYPERLINK</w:instrText>
      </w:r>
      <w:r w:rsidRPr="00236F83">
        <w:rPr>
          <w:rFonts w:ascii="Arial" w:hAnsi="Arial" w:cs="Arial"/>
          <w:lang w:val="ru-RU"/>
        </w:rPr>
        <w:instrText xml:space="preserve"> "</w:instrText>
      </w:r>
      <w:r>
        <w:rPr>
          <w:rFonts w:ascii="Arial" w:hAnsi="Arial" w:cs="Arial"/>
          <w:lang w:val="en-US"/>
        </w:rPr>
        <w:instrText>http</w:instrText>
      </w:r>
      <w:r w:rsidRPr="00236F83">
        <w:rPr>
          <w:rFonts w:ascii="Arial" w:hAnsi="Arial" w:cs="Arial"/>
          <w:lang w:val="ru-RU"/>
        </w:rPr>
        <w:instrText>://</w:instrText>
      </w:r>
      <w:r>
        <w:rPr>
          <w:rFonts w:ascii="Arial" w:hAnsi="Arial" w:cs="Arial"/>
          <w:lang w:val="en-US"/>
        </w:rPr>
        <w:instrText>www</w:instrText>
      </w:r>
      <w:r w:rsidRPr="00236F83">
        <w:rPr>
          <w:rFonts w:ascii="Arial" w:hAnsi="Arial" w:cs="Arial"/>
          <w:lang w:val="ru-RU"/>
        </w:rPr>
        <w:instrText>2.</w:instrText>
      </w:r>
      <w:r>
        <w:rPr>
          <w:rFonts w:ascii="Arial" w:hAnsi="Arial" w:cs="Arial"/>
          <w:lang w:val="en-US"/>
        </w:rPr>
        <w:instrText>ohchr</w:instrText>
      </w:r>
      <w:r w:rsidRPr="00236F83">
        <w:rPr>
          <w:rFonts w:ascii="Arial" w:hAnsi="Arial" w:cs="Arial"/>
          <w:lang w:val="ru-RU"/>
        </w:rPr>
        <w:instrText>.</w:instrText>
      </w:r>
      <w:r>
        <w:rPr>
          <w:rFonts w:ascii="Arial" w:hAnsi="Arial" w:cs="Arial"/>
          <w:lang w:val="en-US"/>
        </w:rPr>
        <w:instrText>org</w:instrText>
      </w:r>
      <w:r w:rsidRPr="00236F83">
        <w:rPr>
          <w:rFonts w:ascii="Arial" w:hAnsi="Arial" w:cs="Arial"/>
          <w:lang w:val="ru-RU"/>
        </w:rPr>
        <w:instrText>/</w:instrText>
      </w:r>
      <w:r>
        <w:rPr>
          <w:rFonts w:ascii="Arial" w:hAnsi="Arial" w:cs="Arial"/>
          <w:lang w:val="en-US"/>
        </w:rPr>
        <w:instrText>english</w:instrText>
      </w:r>
      <w:r w:rsidRPr="00236F83">
        <w:rPr>
          <w:rFonts w:ascii="Arial" w:hAnsi="Arial" w:cs="Arial"/>
          <w:lang w:val="ru-RU"/>
        </w:rPr>
        <w:instrText>/</w:instrText>
      </w:r>
      <w:r>
        <w:rPr>
          <w:rFonts w:ascii="Arial" w:hAnsi="Arial" w:cs="Arial"/>
          <w:lang w:val="en-US"/>
        </w:rPr>
        <w:instrText>law</w:instrText>
      </w:r>
      <w:r w:rsidRPr="00236F83">
        <w:rPr>
          <w:rFonts w:ascii="Arial" w:hAnsi="Arial" w:cs="Arial"/>
          <w:lang w:val="ru-RU"/>
        </w:rPr>
        <w:instrText>/</w:instrText>
      </w:r>
      <w:r>
        <w:rPr>
          <w:rFonts w:ascii="Arial" w:hAnsi="Arial" w:cs="Arial"/>
          <w:lang w:val="en-US"/>
        </w:rPr>
        <w:instrText>docs</w:instrText>
      </w:r>
      <w:r w:rsidRPr="00236F83">
        <w:rPr>
          <w:rFonts w:ascii="Arial" w:hAnsi="Arial" w:cs="Arial"/>
          <w:lang w:val="ru-RU"/>
        </w:rPr>
        <w:instrText>/</w:instrText>
      </w:r>
      <w:r>
        <w:rPr>
          <w:rFonts w:ascii="Arial" w:hAnsi="Arial" w:cs="Arial"/>
          <w:lang w:val="en-US"/>
        </w:rPr>
        <w:instrText>CEDAW</w:instrText>
      </w:r>
      <w:r w:rsidRPr="00236F83">
        <w:rPr>
          <w:rFonts w:ascii="Arial" w:hAnsi="Arial" w:cs="Arial"/>
          <w:lang w:val="ru-RU"/>
        </w:rPr>
        <w:instrText>-</w:instrText>
      </w:r>
      <w:r>
        <w:rPr>
          <w:rFonts w:ascii="Arial" w:hAnsi="Arial" w:cs="Arial"/>
          <w:lang w:val="en-US"/>
        </w:rPr>
        <w:instrText>C</w:instrText>
      </w:r>
      <w:r w:rsidRPr="00236F83">
        <w:rPr>
          <w:rFonts w:ascii="Arial" w:hAnsi="Arial" w:cs="Arial"/>
          <w:lang w:val="ru-RU"/>
        </w:rPr>
        <w:instrText>-37-</w:instrText>
      </w:r>
      <w:r>
        <w:rPr>
          <w:rFonts w:ascii="Arial" w:hAnsi="Arial" w:cs="Arial"/>
          <w:lang w:val="en-US"/>
        </w:rPr>
        <w:instrText>D</w:instrText>
      </w:r>
      <w:r w:rsidRPr="00236F83">
        <w:rPr>
          <w:rFonts w:ascii="Arial" w:hAnsi="Arial" w:cs="Arial"/>
          <w:lang w:val="ru-RU"/>
        </w:rPr>
        <w:instrText>-11-2006_</w:instrText>
      </w:r>
      <w:r>
        <w:rPr>
          <w:rFonts w:ascii="Arial" w:hAnsi="Arial" w:cs="Arial"/>
          <w:lang w:val="en-US"/>
        </w:rPr>
        <w:instrText>R</w:instrText>
      </w:r>
      <w:r w:rsidRPr="00236F83">
        <w:rPr>
          <w:rFonts w:ascii="Arial" w:hAnsi="Arial" w:cs="Arial"/>
          <w:lang w:val="ru-RU"/>
        </w:rPr>
        <w:instrText>.</w:instrText>
      </w:r>
      <w:r>
        <w:rPr>
          <w:rFonts w:ascii="Arial" w:hAnsi="Arial" w:cs="Arial"/>
          <w:lang w:val="en-US"/>
        </w:rPr>
        <w:instrText>pdf</w:instrText>
      </w:r>
      <w:r w:rsidRPr="00236F83">
        <w:rPr>
          <w:rFonts w:ascii="Arial" w:hAnsi="Arial" w:cs="Arial"/>
          <w:lang w:val="ru-RU"/>
        </w:rPr>
        <w:instrText xml:space="preserve">" </w:instrText>
      </w:r>
      <w:r>
        <w:rPr>
          <w:rFonts w:ascii="Arial" w:hAnsi="Arial" w:cs="Arial"/>
          <w:lang w:val="en-US"/>
        </w:rPr>
      </w:r>
      <w:r>
        <w:rPr>
          <w:rFonts w:ascii="Arial" w:hAnsi="Arial" w:cs="Arial"/>
          <w:lang w:val="en-US"/>
        </w:rPr>
        <w:fldChar w:fldCharType="separate"/>
      </w:r>
      <w:r w:rsidR="00236F83">
        <w:rPr>
          <w:rStyle w:val="Hipercze"/>
          <w:rFonts w:ascii="Arial" w:hAnsi="Arial" w:cs="Arial"/>
          <w:lang w:val="ru-RU"/>
        </w:rPr>
        <w:t>російською</w:t>
      </w:r>
      <w:r>
        <w:rPr>
          <w:rFonts w:ascii="Arial" w:hAnsi="Arial" w:cs="Arial"/>
          <w:lang w:val="en-US"/>
        </w:rPr>
        <w:fldChar w:fldCharType="end"/>
      </w:r>
      <w:r w:rsidRPr="00236F83">
        <w:rPr>
          <w:rFonts w:ascii="Arial" w:hAnsi="Arial" w:cs="Arial"/>
          <w:lang w:val="ru-RU"/>
        </w:rPr>
        <w:t xml:space="preserve">). </w:t>
      </w:r>
      <w:r w:rsidR="005F22B1" w:rsidRPr="0081584E">
        <w:rPr>
          <w:rFonts w:ascii="Arial" w:hAnsi="Arial" w:cs="Arial"/>
          <w:lang w:val="uk-UA"/>
        </w:rPr>
        <w:t xml:space="preserve">Авторка стверджувала, що вона зазнала дискримінації на підставі статі через неспроможність передати своє британське громадянство сину, який народився в Колумбії, оскільки закони про національність в цей час зазначали, що національність переходить від батька, а не від матері. Комітет визнав цю скаргу неприйнятною. Первинна дискримінація проти пані Сальгадо відбулась, коли вона вперше спробувала отримати британське громадянство для свого сина, та припинила своє існування, коли її син досягнув повноліття. Обидва факти відбулись до набуття чинності Факультативного протоколу. Також, пані Сальгадо ніколи не виснажувала всіх розумних доступних внутрішніх процедур, </w:t>
      </w:r>
      <w:r w:rsidR="005F22B1" w:rsidRPr="0081584E">
        <w:rPr>
          <w:rFonts w:ascii="Arial" w:hAnsi="Arial" w:cs="Arial"/>
          <w:lang w:val="uk-UA"/>
        </w:rPr>
        <w:lastRenderedPageBreak/>
        <w:t>які дають можливість державі-учасниці виправити імовірне порушення до того, як воно буде представлено Комітету</w:t>
      </w:r>
      <w:r w:rsidRPr="0081584E">
        <w:rPr>
          <w:rFonts w:ascii="Arial" w:hAnsi="Arial" w:cs="Arial"/>
          <w:lang w:val="ru-RU"/>
        </w:rPr>
        <w:t>.</w:t>
      </w:r>
    </w:p>
    <w:p w:rsidR="00EE1FDE" w:rsidRPr="005F22B1" w:rsidRDefault="00EE1FDE">
      <w:pPr>
        <w:spacing w:line="300" w:lineRule="atLeast"/>
        <w:jc w:val="both"/>
        <w:rPr>
          <w:rFonts w:ascii="Arial" w:hAnsi="Arial" w:cs="Arial"/>
          <w:lang w:val="ru-RU"/>
        </w:rPr>
      </w:pPr>
    </w:p>
    <w:p w:rsidR="00EE1FDE" w:rsidRPr="0081584E" w:rsidRDefault="00EE1FDE">
      <w:pPr>
        <w:spacing w:line="300" w:lineRule="atLeast"/>
        <w:jc w:val="both"/>
        <w:rPr>
          <w:rFonts w:ascii="Arial" w:hAnsi="Arial" w:cs="Arial"/>
          <w:lang w:val="uk-UA"/>
        </w:rPr>
      </w:pPr>
      <w:hyperlink r:id="rId32" w:history="1">
        <w:r w:rsidR="004E0016">
          <w:rPr>
            <w:rStyle w:val="Hipercze"/>
            <w:rFonts w:ascii="Arial" w:hAnsi="Arial" w:cs="Arial"/>
            <w:lang w:val="uk-UA"/>
          </w:rPr>
          <w:t>Зен Зен Зенг</w:t>
        </w:r>
        <w:r w:rsidRPr="004E0016">
          <w:rPr>
            <w:rStyle w:val="Hipercze"/>
            <w:rFonts w:ascii="Arial" w:hAnsi="Arial" w:cs="Arial"/>
            <w:lang w:val="ru-RU"/>
          </w:rPr>
          <w:t xml:space="preserve"> </w:t>
        </w:r>
        <w:r w:rsidR="004E0016">
          <w:rPr>
            <w:rStyle w:val="Hipercze"/>
            <w:rFonts w:ascii="Arial" w:hAnsi="Arial" w:cs="Arial"/>
            <w:lang w:val="uk-UA"/>
          </w:rPr>
          <w:t>проти</w:t>
        </w:r>
        <w:r w:rsidRPr="004E0016">
          <w:rPr>
            <w:rStyle w:val="Hipercze"/>
            <w:rFonts w:ascii="Arial" w:hAnsi="Arial" w:cs="Arial"/>
            <w:lang w:val="ru-RU"/>
          </w:rPr>
          <w:t xml:space="preserve"> </w:t>
        </w:r>
        <w:r w:rsidR="004E0016">
          <w:rPr>
            <w:rStyle w:val="Hipercze"/>
            <w:rFonts w:ascii="Arial" w:hAnsi="Arial" w:cs="Arial"/>
            <w:lang w:val="uk-UA"/>
          </w:rPr>
          <w:t>Нідерландів</w:t>
        </w:r>
      </w:hyperlink>
      <w:r w:rsidRPr="004E0016">
        <w:rPr>
          <w:rFonts w:ascii="Arial" w:hAnsi="Arial" w:cs="Arial"/>
          <w:lang w:val="ru-RU"/>
        </w:rPr>
        <w:t xml:space="preserve">, </w:t>
      </w:r>
      <w:r w:rsidRPr="0081584E">
        <w:rPr>
          <w:rFonts w:ascii="Arial" w:hAnsi="Arial" w:cs="Arial"/>
          <w:lang w:val="en-US"/>
        </w:rPr>
        <w:t>CEDAW</w:t>
      </w:r>
      <w:r w:rsidRPr="0081584E">
        <w:rPr>
          <w:rFonts w:ascii="Arial" w:hAnsi="Arial" w:cs="Arial"/>
          <w:lang w:val="ru-RU"/>
        </w:rPr>
        <w:t>/</w:t>
      </w:r>
      <w:r w:rsidRPr="0081584E">
        <w:rPr>
          <w:rFonts w:ascii="Arial" w:hAnsi="Arial" w:cs="Arial"/>
          <w:lang w:val="en-US"/>
        </w:rPr>
        <w:t>C</w:t>
      </w:r>
      <w:r w:rsidRPr="0081584E">
        <w:rPr>
          <w:rFonts w:ascii="Arial" w:hAnsi="Arial" w:cs="Arial"/>
          <w:lang w:val="ru-RU"/>
        </w:rPr>
        <w:t>/42/</w:t>
      </w:r>
      <w:r w:rsidRPr="0081584E">
        <w:rPr>
          <w:rFonts w:ascii="Arial" w:hAnsi="Arial" w:cs="Arial"/>
          <w:lang w:val="en-US"/>
        </w:rPr>
        <w:t>D</w:t>
      </w:r>
      <w:r w:rsidRPr="0081584E">
        <w:rPr>
          <w:rFonts w:ascii="Arial" w:hAnsi="Arial" w:cs="Arial"/>
          <w:lang w:val="ru-RU"/>
        </w:rPr>
        <w:t>/15/2007</w:t>
      </w:r>
      <w:r w:rsidRPr="004E0016">
        <w:rPr>
          <w:rFonts w:ascii="Arial" w:hAnsi="Arial" w:cs="Arial"/>
          <w:color w:val="FF0000"/>
          <w:lang w:val="ru-RU"/>
        </w:rPr>
        <w:t xml:space="preserve"> </w:t>
      </w:r>
      <w:r w:rsidRPr="004E0016">
        <w:rPr>
          <w:rFonts w:ascii="Arial" w:hAnsi="Arial" w:cs="Arial"/>
          <w:color w:val="0000FF"/>
          <w:lang w:val="ru-RU"/>
        </w:rPr>
        <w:t>(</w:t>
      </w:r>
      <w:hyperlink r:id="rId33" w:history="1">
        <w:r w:rsidR="004E0016">
          <w:rPr>
            <w:rStyle w:val="Hipercze"/>
            <w:rFonts w:ascii="Arial" w:hAnsi="Arial" w:cs="Arial"/>
            <w:lang w:val="uk-UA"/>
          </w:rPr>
          <w:t>російською</w:t>
        </w:r>
      </w:hyperlink>
      <w:r w:rsidRPr="004E0016">
        <w:rPr>
          <w:rFonts w:ascii="Arial" w:hAnsi="Arial" w:cs="Arial"/>
          <w:color w:val="0000FF"/>
          <w:lang w:val="ru-RU"/>
        </w:rPr>
        <w:t>)</w:t>
      </w:r>
      <w:r w:rsidRPr="004E0016">
        <w:rPr>
          <w:rFonts w:ascii="Arial" w:hAnsi="Arial" w:cs="Arial"/>
          <w:color w:val="FF0000"/>
          <w:lang w:val="ru-RU"/>
        </w:rPr>
        <w:t xml:space="preserve">. </w:t>
      </w:r>
      <w:r w:rsidR="004E0016" w:rsidRPr="0081584E">
        <w:rPr>
          <w:rFonts w:ascii="Arial" w:hAnsi="Arial" w:cs="Arial"/>
          <w:lang w:val="uk-UA"/>
        </w:rPr>
        <w:t>Авторка, китаянка, яка шукала політичного притулку, заявила, що була жертвою насильства збоку держави-учасниці, яка не змогла захистити її від торгівлі людьми та примусової проституції. Комітет вирішив, що скарга була неприйнятною, оскільки не були виснажені всі внутрішні процедури. Була також особлива думка трьох членів Комітету, які сперечались щодо прийнятності цієї скарги на підставі того, що держава-учасниця не змогла виконати свої зобов’язання та надати жертві будь-які поради щодо використання відповідних внутрішніх засобів захисту</w:t>
      </w:r>
      <w:r w:rsidRPr="0081584E">
        <w:rPr>
          <w:rFonts w:ascii="Arial" w:hAnsi="Arial" w:cs="Arial"/>
          <w:lang w:val="uk-UA"/>
        </w:rPr>
        <w:t>.</w:t>
      </w:r>
    </w:p>
    <w:p w:rsidR="00EE1FDE" w:rsidRPr="004E0016" w:rsidRDefault="00EE1FDE">
      <w:pPr>
        <w:spacing w:line="300" w:lineRule="atLeast"/>
        <w:rPr>
          <w:rFonts w:ascii="Arial" w:hAnsi="Arial" w:cs="Arial"/>
          <w:lang w:val="uk-UA"/>
        </w:rPr>
      </w:pPr>
    </w:p>
    <w:p w:rsidR="00EE1FDE" w:rsidRPr="004E0016" w:rsidRDefault="00EE1FDE">
      <w:pPr>
        <w:spacing w:line="300" w:lineRule="atLeast"/>
        <w:rPr>
          <w:rFonts w:ascii="Arial" w:hAnsi="Arial" w:cs="Arial"/>
          <w:lang w:val="uk-UA"/>
        </w:rPr>
      </w:pPr>
    </w:p>
    <w:p w:rsidR="0081584E" w:rsidRPr="0081584E" w:rsidRDefault="0081584E" w:rsidP="0081584E">
      <w:pPr>
        <w:rPr>
          <w:rFonts w:ascii="Arial" w:hAnsi="Arial" w:cs="Arial"/>
          <w:lang w:val="uk-UA"/>
        </w:rPr>
      </w:pPr>
      <w:r w:rsidRPr="0081584E">
        <w:rPr>
          <w:rFonts w:ascii="Arial" w:hAnsi="Arial" w:cs="Arial"/>
          <w:lang w:val="uk-UA"/>
        </w:rPr>
        <w:t xml:space="preserve">Більш детальна інформація доступна в публікаціях </w:t>
      </w:r>
      <w:hyperlink r:id="rId34" w:history="1">
        <w:r w:rsidRPr="0081584E">
          <w:rPr>
            <w:rStyle w:val="Hipercze"/>
            <w:rFonts w:ascii="Arial" w:hAnsi="Arial" w:cs="Arial"/>
            <w:lang w:val="en-US"/>
          </w:rPr>
          <w:t>IWRAW</w:t>
        </w:r>
        <w:r w:rsidRPr="0081584E">
          <w:rPr>
            <w:rStyle w:val="Hipercze"/>
            <w:rFonts w:ascii="Arial" w:hAnsi="Arial" w:cs="Arial"/>
            <w:lang w:val="uk-UA"/>
          </w:rPr>
          <w:t xml:space="preserve"> </w:t>
        </w:r>
        <w:r w:rsidRPr="0081584E">
          <w:rPr>
            <w:rStyle w:val="Hipercze"/>
            <w:rFonts w:ascii="Arial" w:hAnsi="Arial" w:cs="Arial"/>
            <w:lang w:val="en-US"/>
          </w:rPr>
          <w:t>Asia</w:t>
        </w:r>
        <w:r w:rsidRPr="0081584E">
          <w:rPr>
            <w:rStyle w:val="Hipercze"/>
            <w:rFonts w:ascii="Arial" w:hAnsi="Arial" w:cs="Arial"/>
            <w:lang w:val="uk-UA"/>
          </w:rPr>
          <w:t xml:space="preserve"> </w:t>
        </w:r>
        <w:r w:rsidRPr="0081584E">
          <w:rPr>
            <w:rStyle w:val="Hipercze"/>
            <w:rFonts w:ascii="Arial" w:hAnsi="Arial" w:cs="Arial"/>
            <w:lang w:val="en-US"/>
          </w:rPr>
          <w:t>Pacific</w:t>
        </w:r>
      </w:hyperlink>
      <w:r w:rsidRPr="0081584E">
        <w:rPr>
          <w:rFonts w:ascii="Arial" w:hAnsi="Arial" w:cs="Arial"/>
          <w:lang w:val="uk-UA"/>
        </w:rPr>
        <w:t xml:space="preserve"> (тільки англійською мовою):</w:t>
      </w:r>
    </w:p>
    <w:p w:rsidR="0081584E" w:rsidRPr="0081584E" w:rsidRDefault="0081584E" w:rsidP="0081584E">
      <w:pPr>
        <w:rPr>
          <w:rFonts w:ascii="Arial" w:hAnsi="Arial" w:cs="Arial"/>
          <w:b/>
          <w:sz w:val="22"/>
          <w:szCs w:val="22"/>
          <w:lang w:val="ru-RU"/>
        </w:rPr>
      </w:pPr>
      <w:hyperlink r:id="rId35" w:history="1">
        <w:r w:rsidRPr="0081584E">
          <w:rPr>
            <w:color w:val="0000FF"/>
          </w:rPr>
          <w:fldChar w:fldCharType="begin"/>
        </w:r>
        <w:r w:rsidRPr="0081584E">
          <w:rPr>
            <w:color w:val="0000FF"/>
            <w:lang w:val="ru-RU"/>
          </w:rPr>
          <w:instrText xml:space="preserve"> </w:instrText>
        </w:r>
        <w:r w:rsidRPr="0081584E">
          <w:rPr>
            <w:color w:val="0000FF"/>
            <w:lang w:val="en-US"/>
          </w:rPr>
          <w:instrText>INCLUDEPICTURE</w:instrText>
        </w:r>
        <w:r w:rsidRPr="0081584E">
          <w:rPr>
            <w:color w:val="0000FF"/>
            <w:lang w:val="ru-RU"/>
          </w:rPr>
          <w:instrText xml:space="preserve"> "</w:instrText>
        </w:r>
        <w:r w:rsidRPr="0081584E">
          <w:rPr>
            <w:color w:val="0000FF"/>
            <w:lang w:val="en-US"/>
          </w:rPr>
          <w:instrText>http</w:instrText>
        </w:r>
        <w:r w:rsidRPr="0081584E">
          <w:rPr>
            <w:color w:val="0000FF"/>
            <w:lang w:val="ru-RU"/>
          </w:rPr>
          <w:instrText>://</w:instrText>
        </w:r>
        <w:r w:rsidRPr="0081584E">
          <w:rPr>
            <w:color w:val="0000FF"/>
            <w:lang w:val="en-US"/>
          </w:rPr>
          <w:instrText>www</w:instrText>
        </w:r>
        <w:r w:rsidRPr="0081584E">
          <w:rPr>
            <w:color w:val="0000FF"/>
            <w:lang w:val="ru-RU"/>
          </w:rPr>
          <w:instrText>.</w:instrText>
        </w:r>
        <w:r w:rsidRPr="0081584E">
          <w:rPr>
            <w:color w:val="0000FF"/>
            <w:lang w:val="en-US"/>
          </w:rPr>
          <w:instrText>iwraw</w:instrText>
        </w:r>
        <w:r w:rsidRPr="0081584E">
          <w:rPr>
            <w:color w:val="0000FF"/>
            <w:lang w:val="ru-RU"/>
          </w:rPr>
          <w:instrText>-</w:instrText>
        </w:r>
        <w:r w:rsidRPr="0081584E">
          <w:rPr>
            <w:color w:val="0000FF"/>
            <w:lang w:val="en-US"/>
          </w:rPr>
          <w:instrText>ap</w:instrText>
        </w:r>
        <w:r w:rsidRPr="0081584E">
          <w:rPr>
            <w:color w:val="0000FF"/>
            <w:lang w:val="ru-RU"/>
          </w:rPr>
          <w:instrText>.</w:instrText>
        </w:r>
        <w:r w:rsidRPr="0081584E">
          <w:rPr>
            <w:color w:val="0000FF"/>
            <w:lang w:val="en-US"/>
          </w:rPr>
          <w:instrText>org</w:instrText>
        </w:r>
        <w:r w:rsidRPr="0081584E">
          <w:rPr>
            <w:color w:val="0000FF"/>
            <w:lang w:val="ru-RU"/>
          </w:rPr>
          <w:instrText>/</w:instrText>
        </w:r>
        <w:r w:rsidRPr="0081584E">
          <w:rPr>
            <w:color w:val="0000FF"/>
            <w:lang w:val="en-US"/>
          </w:rPr>
          <w:instrText>publications</w:instrText>
        </w:r>
        <w:r w:rsidRPr="0081584E">
          <w:rPr>
            <w:color w:val="0000FF"/>
            <w:lang w:val="ru-RU"/>
          </w:rPr>
          <w:instrText>/</w:instrText>
        </w:r>
        <w:r w:rsidRPr="0081584E">
          <w:rPr>
            <w:color w:val="0000FF"/>
            <w:lang w:val="en-US"/>
          </w:rPr>
          <w:instrText>images</w:instrText>
        </w:r>
        <w:r w:rsidRPr="0081584E">
          <w:rPr>
            <w:color w:val="0000FF"/>
            <w:lang w:val="ru-RU"/>
          </w:rPr>
          <w:instrText>/</w:instrText>
        </w:r>
        <w:r w:rsidRPr="0081584E">
          <w:rPr>
            <w:color w:val="0000FF"/>
            <w:lang w:val="en-US"/>
          </w:rPr>
          <w:instrText>pdf</w:instrText>
        </w:r>
        <w:r w:rsidRPr="0081584E">
          <w:rPr>
            <w:color w:val="0000FF"/>
            <w:lang w:val="ru-RU"/>
          </w:rPr>
          <w:instrText>.</w:instrText>
        </w:r>
        <w:r w:rsidRPr="0081584E">
          <w:rPr>
            <w:color w:val="0000FF"/>
            <w:lang w:val="en-US"/>
          </w:rPr>
          <w:instrText>gif</w:instrText>
        </w:r>
        <w:r w:rsidRPr="0081584E">
          <w:rPr>
            <w:color w:val="0000FF"/>
            <w:lang w:val="ru-RU"/>
          </w:rPr>
          <w:instrText xml:space="preserve">" \* </w:instrText>
        </w:r>
        <w:r w:rsidRPr="0081584E">
          <w:rPr>
            <w:color w:val="0000FF"/>
            <w:lang w:val="en-US"/>
          </w:rPr>
          <w:instrText>MERGEFORMATINET</w:instrText>
        </w:r>
        <w:r w:rsidRPr="0081584E">
          <w:rPr>
            <w:color w:val="0000FF"/>
            <w:lang w:val="ru-RU"/>
          </w:rPr>
          <w:instrText xml:space="preserve"> </w:instrText>
        </w:r>
        <w:r w:rsidRPr="0081584E">
          <w:rPr>
            <w:color w:val="0000FF"/>
          </w:rPr>
          <w:fldChar w:fldCharType="separate"/>
        </w:r>
        <w:r w:rsidRPr="0081584E">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5pt;height:10.75pt" o:button="t">
              <v:imagedata r:id="rId36" r:href="rId37"/>
            </v:shape>
          </w:pict>
        </w:r>
        <w:r w:rsidRPr="0081584E">
          <w:rPr>
            <w:color w:val="0000FF"/>
          </w:rPr>
          <w:fldChar w:fldCharType="end"/>
        </w:r>
      </w:hyperlink>
      <w:r w:rsidRPr="0081584E">
        <w:rPr>
          <w:lang w:val="ru-RU"/>
        </w:rPr>
        <w:t xml:space="preserve">   </w:t>
      </w:r>
      <w:r w:rsidRPr="0081584E">
        <w:rPr>
          <w:rStyle w:val="Pogrubienie"/>
          <w:rFonts w:ascii="Arial" w:hAnsi="Arial" w:cs="Arial"/>
          <w:b w:val="0"/>
          <w:sz w:val="22"/>
          <w:szCs w:val="22"/>
          <w:lang w:val="uk-UA"/>
        </w:rPr>
        <w:t xml:space="preserve">Аналіз випадків </w:t>
      </w:r>
      <w:r w:rsidRPr="0081584E">
        <w:rPr>
          <w:rStyle w:val="Pogrubienie"/>
          <w:rFonts w:ascii="Arial" w:hAnsi="Arial" w:cs="Arial"/>
          <w:b w:val="0"/>
          <w:sz w:val="22"/>
          <w:szCs w:val="22"/>
          <w:lang w:val="ru-RU"/>
        </w:rPr>
        <w:t xml:space="preserve">6- 10 </w:t>
      </w:r>
      <w:r w:rsidRPr="0081584E">
        <w:rPr>
          <w:rStyle w:val="Pogrubienie"/>
          <w:rFonts w:ascii="Arial" w:hAnsi="Arial" w:cs="Arial"/>
          <w:b w:val="0"/>
          <w:sz w:val="22"/>
          <w:szCs w:val="22"/>
          <w:lang w:val="uk-UA"/>
        </w:rPr>
        <w:t>за процедурою подання скарг згідно із ФП до Конвенції</w:t>
      </w:r>
      <w:r w:rsidRPr="0081584E">
        <w:rPr>
          <w:rFonts w:ascii="Arial" w:hAnsi="Arial" w:cs="Arial"/>
          <w:b/>
          <w:sz w:val="22"/>
          <w:szCs w:val="22"/>
          <w:lang w:val="ru-RU"/>
        </w:rPr>
        <w:t xml:space="preserve"> </w:t>
      </w:r>
    </w:p>
    <w:p w:rsidR="0081584E" w:rsidRPr="0081584E" w:rsidRDefault="0081584E" w:rsidP="0081584E">
      <w:pPr>
        <w:ind w:left="284" w:hanging="284"/>
        <w:rPr>
          <w:rFonts w:ascii="Arial" w:hAnsi="Arial" w:cs="Arial"/>
          <w:b/>
          <w:sz w:val="22"/>
          <w:szCs w:val="22"/>
          <w:lang w:val="ru-RU"/>
        </w:rPr>
      </w:pPr>
      <w:hyperlink r:id="rId38" w:history="1">
        <w:r w:rsidRPr="0081584E">
          <w:rPr>
            <w:color w:val="0000FF"/>
          </w:rPr>
          <w:fldChar w:fldCharType="begin"/>
        </w:r>
        <w:r w:rsidRPr="0081584E">
          <w:rPr>
            <w:color w:val="0000FF"/>
            <w:lang w:val="ru-RU"/>
          </w:rPr>
          <w:instrText xml:space="preserve"> </w:instrText>
        </w:r>
        <w:r w:rsidRPr="0081584E">
          <w:rPr>
            <w:color w:val="0000FF"/>
            <w:lang w:val="en-US"/>
          </w:rPr>
          <w:instrText>INCLUDEPICTURE</w:instrText>
        </w:r>
        <w:r w:rsidRPr="0081584E">
          <w:rPr>
            <w:color w:val="0000FF"/>
            <w:lang w:val="ru-RU"/>
          </w:rPr>
          <w:instrText xml:space="preserve"> "</w:instrText>
        </w:r>
        <w:r w:rsidRPr="0081584E">
          <w:rPr>
            <w:color w:val="0000FF"/>
            <w:lang w:val="en-US"/>
          </w:rPr>
          <w:instrText>http</w:instrText>
        </w:r>
        <w:r w:rsidRPr="0081584E">
          <w:rPr>
            <w:color w:val="0000FF"/>
            <w:lang w:val="ru-RU"/>
          </w:rPr>
          <w:instrText>://</w:instrText>
        </w:r>
        <w:r w:rsidRPr="0081584E">
          <w:rPr>
            <w:color w:val="0000FF"/>
            <w:lang w:val="en-US"/>
          </w:rPr>
          <w:instrText>www</w:instrText>
        </w:r>
        <w:r w:rsidRPr="0081584E">
          <w:rPr>
            <w:color w:val="0000FF"/>
            <w:lang w:val="ru-RU"/>
          </w:rPr>
          <w:instrText>.</w:instrText>
        </w:r>
        <w:r w:rsidRPr="0081584E">
          <w:rPr>
            <w:color w:val="0000FF"/>
            <w:lang w:val="en-US"/>
          </w:rPr>
          <w:instrText>iwraw</w:instrText>
        </w:r>
        <w:r w:rsidRPr="0081584E">
          <w:rPr>
            <w:color w:val="0000FF"/>
            <w:lang w:val="ru-RU"/>
          </w:rPr>
          <w:instrText>-</w:instrText>
        </w:r>
        <w:r w:rsidRPr="0081584E">
          <w:rPr>
            <w:color w:val="0000FF"/>
            <w:lang w:val="en-US"/>
          </w:rPr>
          <w:instrText>ap</w:instrText>
        </w:r>
        <w:r w:rsidRPr="0081584E">
          <w:rPr>
            <w:color w:val="0000FF"/>
            <w:lang w:val="ru-RU"/>
          </w:rPr>
          <w:instrText>.</w:instrText>
        </w:r>
        <w:r w:rsidRPr="0081584E">
          <w:rPr>
            <w:color w:val="0000FF"/>
            <w:lang w:val="en-US"/>
          </w:rPr>
          <w:instrText>org</w:instrText>
        </w:r>
        <w:r w:rsidRPr="0081584E">
          <w:rPr>
            <w:color w:val="0000FF"/>
            <w:lang w:val="ru-RU"/>
          </w:rPr>
          <w:instrText>/</w:instrText>
        </w:r>
        <w:r w:rsidRPr="0081584E">
          <w:rPr>
            <w:color w:val="0000FF"/>
            <w:lang w:val="en-US"/>
          </w:rPr>
          <w:instrText>publications</w:instrText>
        </w:r>
        <w:r w:rsidRPr="0081584E">
          <w:rPr>
            <w:color w:val="0000FF"/>
            <w:lang w:val="ru-RU"/>
          </w:rPr>
          <w:instrText>/</w:instrText>
        </w:r>
        <w:r w:rsidRPr="0081584E">
          <w:rPr>
            <w:color w:val="0000FF"/>
            <w:lang w:val="en-US"/>
          </w:rPr>
          <w:instrText>images</w:instrText>
        </w:r>
        <w:r w:rsidRPr="0081584E">
          <w:rPr>
            <w:color w:val="0000FF"/>
            <w:lang w:val="ru-RU"/>
          </w:rPr>
          <w:instrText>/</w:instrText>
        </w:r>
        <w:r w:rsidRPr="0081584E">
          <w:rPr>
            <w:color w:val="0000FF"/>
            <w:lang w:val="en-US"/>
          </w:rPr>
          <w:instrText>pdf</w:instrText>
        </w:r>
        <w:r w:rsidRPr="0081584E">
          <w:rPr>
            <w:color w:val="0000FF"/>
            <w:lang w:val="ru-RU"/>
          </w:rPr>
          <w:instrText>.</w:instrText>
        </w:r>
        <w:r w:rsidRPr="0081584E">
          <w:rPr>
            <w:color w:val="0000FF"/>
            <w:lang w:val="en-US"/>
          </w:rPr>
          <w:instrText>gif</w:instrText>
        </w:r>
        <w:r w:rsidRPr="0081584E">
          <w:rPr>
            <w:color w:val="0000FF"/>
            <w:lang w:val="ru-RU"/>
          </w:rPr>
          <w:instrText xml:space="preserve">" \* </w:instrText>
        </w:r>
        <w:r w:rsidRPr="0081584E">
          <w:rPr>
            <w:color w:val="0000FF"/>
            <w:lang w:val="en-US"/>
          </w:rPr>
          <w:instrText>MERGEFORMATINET</w:instrText>
        </w:r>
        <w:r w:rsidRPr="0081584E">
          <w:rPr>
            <w:color w:val="0000FF"/>
            <w:lang w:val="ru-RU"/>
          </w:rPr>
          <w:instrText xml:space="preserve"> </w:instrText>
        </w:r>
        <w:r w:rsidRPr="0081584E">
          <w:rPr>
            <w:color w:val="0000FF"/>
          </w:rPr>
          <w:fldChar w:fldCharType="separate"/>
        </w:r>
        <w:r w:rsidRPr="0081584E">
          <w:rPr>
            <w:color w:val="0000FF"/>
          </w:rPr>
          <w:pict>
            <v:shape id="_x0000_i1026" type="#_x0000_t75" alt="" style="width:10.75pt;height:10.75pt" o:button="t">
              <v:imagedata r:id="rId36" r:href="rId39"/>
            </v:shape>
          </w:pict>
        </w:r>
        <w:r w:rsidRPr="0081584E">
          <w:rPr>
            <w:color w:val="0000FF"/>
          </w:rPr>
          <w:fldChar w:fldCharType="end"/>
        </w:r>
      </w:hyperlink>
      <w:r w:rsidRPr="0081584E">
        <w:rPr>
          <w:lang w:val="ru-RU"/>
        </w:rPr>
        <w:t xml:space="preserve">  </w:t>
      </w:r>
      <w:r w:rsidRPr="0081584E">
        <w:rPr>
          <w:rStyle w:val="Pogrubienie"/>
          <w:rFonts w:ascii="Arial" w:hAnsi="Arial" w:cs="Arial"/>
          <w:b w:val="0"/>
          <w:sz w:val="22"/>
          <w:szCs w:val="22"/>
          <w:lang w:val="uk-UA"/>
        </w:rPr>
        <w:t>Аналіз перших п’яті випадків за процедурою подання скарг згідно із ФП до Конвенції</w:t>
      </w:r>
    </w:p>
    <w:p w:rsidR="0081584E" w:rsidRPr="0081584E" w:rsidRDefault="0081584E">
      <w:pPr>
        <w:spacing w:line="300" w:lineRule="atLeast"/>
        <w:rPr>
          <w:rFonts w:ascii="Arial" w:hAnsi="Arial" w:cs="Arial"/>
          <w:lang w:val="ru-RU"/>
        </w:rPr>
      </w:pPr>
    </w:p>
    <w:p w:rsidR="00EE1FDE" w:rsidRDefault="00EE1FDE">
      <w:pPr>
        <w:spacing w:line="300" w:lineRule="atLeast"/>
        <w:rPr>
          <w:rFonts w:ascii="Arial" w:hAnsi="Arial" w:cs="Arial"/>
          <w:lang w:val="ru-RU"/>
        </w:rPr>
      </w:pPr>
      <w:r>
        <w:rPr>
          <w:rFonts w:ascii="Arial" w:hAnsi="Arial" w:cs="Arial"/>
          <w:lang w:val="uk-UA"/>
        </w:rPr>
        <w:t xml:space="preserve">Додаткова інформація </w:t>
      </w:r>
      <w:r>
        <w:rPr>
          <w:rFonts w:ascii="Arial" w:hAnsi="Arial" w:cs="Arial"/>
          <w:lang w:val="ru-RU"/>
        </w:rPr>
        <w:t>(</w:t>
      </w:r>
      <w:r>
        <w:rPr>
          <w:rFonts w:ascii="Arial" w:hAnsi="Arial" w:cs="Arial"/>
          <w:lang w:val="uk-UA"/>
        </w:rPr>
        <w:t>російською також</w:t>
      </w:r>
      <w:r>
        <w:rPr>
          <w:rFonts w:ascii="Arial" w:hAnsi="Arial" w:cs="Arial"/>
          <w:lang w:val="ru-RU"/>
        </w:rPr>
        <w:t xml:space="preserve">) </w:t>
      </w:r>
      <w:r>
        <w:rPr>
          <w:rFonts w:ascii="Arial" w:hAnsi="Arial" w:cs="Arial"/>
          <w:lang w:val="uk-UA"/>
        </w:rPr>
        <w:t>доступна на</w:t>
      </w:r>
      <w:r>
        <w:rPr>
          <w:rFonts w:ascii="Arial" w:hAnsi="Arial" w:cs="Arial"/>
          <w:lang w:val="ru-RU"/>
        </w:rPr>
        <w:t xml:space="preserve">: </w:t>
      </w:r>
      <w:hyperlink r:id="rId40" w:history="1">
        <w:r>
          <w:rPr>
            <w:rStyle w:val="Hipercze"/>
            <w:rFonts w:ascii="Arial" w:hAnsi="Arial" w:cs="Arial"/>
            <w:lang w:val="en-US"/>
          </w:rPr>
          <w:t>http</w:t>
        </w:r>
        <w:r>
          <w:rPr>
            <w:rStyle w:val="Hipercze"/>
            <w:rFonts w:ascii="Arial" w:hAnsi="Arial" w:cs="Arial"/>
            <w:lang w:val="ru-RU"/>
          </w:rPr>
          <w:t>://</w:t>
        </w:r>
        <w:r>
          <w:rPr>
            <w:rStyle w:val="Hipercze"/>
            <w:rFonts w:ascii="Arial" w:hAnsi="Arial" w:cs="Arial"/>
            <w:lang w:val="en-US"/>
          </w:rPr>
          <w:t>www</w:t>
        </w:r>
        <w:r>
          <w:rPr>
            <w:rStyle w:val="Hipercze"/>
            <w:rFonts w:ascii="Arial" w:hAnsi="Arial" w:cs="Arial"/>
            <w:lang w:val="ru-RU"/>
          </w:rPr>
          <w:t>2.</w:t>
        </w:r>
        <w:proofErr w:type="spellStart"/>
        <w:r>
          <w:rPr>
            <w:rStyle w:val="Hipercze"/>
            <w:rFonts w:ascii="Arial" w:hAnsi="Arial" w:cs="Arial"/>
            <w:lang w:val="en-US"/>
          </w:rPr>
          <w:t>ohchr</w:t>
        </w:r>
        <w:proofErr w:type="spellEnd"/>
        <w:r>
          <w:rPr>
            <w:rStyle w:val="Hipercze"/>
            <w:rFonts w:ascii="Arial" w:hAnsi="Arial" w:cs="Arial"/>
            <w:lang w:val="ru-RU"/>
          </w:rPr>
          <w:t>.</w:t>
        </w:r>
        <w:r>
          <w:rPr>
            <w:rStyle w:val="Hipercze"/>
            <w:rFonts w:ascii="Arial" w:hAnsi="Arial" w:cs="Arial"/>
            <w:lang w:val="en-US"/>
          </w:rPr>
          <w:t>org</w:t>
        </w:r>
        <w:r>
          <w:rPr>
            <w:rStyle w:val="Hipercze"/>
            <w:rFonts w:ascii="Arial" w:hAnsi="Arial" w:cs="Arial"/>
            <w:lang w:val="ru-RU"/>
          </w:rPr>
          <w:t>/</w:t>
        </w:r>
        <w:proofErr w:type="spellStart"/>
        <w:r>
          <w:rPr>
            <w:rStyle w:val="Hipercze"/>
            <w:rFonts w:ascii="Arial" w:hAnsi="Arial" w:cs="Arial"/>
            <w:lang w:val="en-US"/>
          </w:rPr>
          <w:t>english</w:t>
        </w:r>
        <w:proofErr w:type="spellEnd"/>
        <w:r>
          <w:rPr>
            <w:rStyle w:val="Hipercze"/>
            <w:rFonts w:ascii="Arial" w:hAnsi="Arial" w:cs="Arial"/>
            <w:lang w:val="ru-RU"/>
          </w:rPr>
          <w:t>/</w:t>
        </w:r>
        <w:r>
          <w:rPr>
            <w:rStyle w:val="Hipercze"/>
            <w:rFonts w:ascii="Arial" w:hAnsi="Arial" w:cs="Arial"/>
            <w:lang w:val="en-US"/>
          </w:rPr>
          <w:t>law</w:t>
        </w:r>
        <w:r>
          <w:rPr>
            <w:rStyle w:val="Hipercze"/>
            <w:rFonts w:ascii="Arial" w:hAnsi="Arial" w:cs="Arial"/>
            <w:lang w:val="ru-RU"/>
          </w:rPr>
          <w:t>/</w:t>
        </w:r>
        <w:r>
          <w:rPr>
            <w:rStyle w:val="Hipercze"/>
            <w:rFonts w:ascii="Arial" w:hAnsi="Arial" w:cs="Arial"/>
            <w:lang w:val="en-US"/>
          </w:rPr>
          <w:t>jurisprudence</w:t>
        </w:r>
        <w:r>
          <w:rPr>
            <w:rStyle w:val="Hipercze"/>
            <w:rFonts w:ascii="Arial" w:hAnsi="Arial" w:cs="Arial"/>
            <w:lang w:val="ru-RU"/>
          </w:rPr>
          <w:t>.</w:t>
        </w:r>
        <w:proofErr w:type="spellStart"/>
        <w:r>
          <w:rPr>
            <w:rStyle w:val="Hipercze"/>
            <w:rFonts w:ascii="Arial" w:hAnsi="Arial" w:cs="Arial"/>
            <w:lang w:val="en-US"/>
          </w:rPr>
          <w:t>htm</w:t>
        </w:r>
        <w:proofErr w:type="spellEnd"/>
      </w:hyperlink>
      <w:r>
        <w:rPr>
          <w:rFonts w:ascii="Arial" w:hAnsi="Arial" w:cs="Arial"/>
          <w:lang w:val="ru-RU"/>
        </w:rPr>
        <w:t xml:space="preserve"> </w:t>
      </w:r>
    </w:p>
    <w:p w:rsidR="00EE1FDE" w:rsidRDefault="00EE1FDE">
      <w:pPr>
        <w:spacing w:line="300" w:lineRule="atLeast"/>
        <w:rPr>
          <w:rFonts w:ascii="Arial" w:hAnsi="Arial" w:cs="Arial"/>
          <w:lang w:val="ru-RU"/>
        </w:rPr>
      </w:pPr>
    </w:p>
    <w:p w:rsidR="00EE1FDE" w:rsidRDefault="00EE1FDE">
      <w:pPr>
        <w:tabs>
          <w:tab w:val="left" w:pos="1134"/>
          <w:tab w:val="left" w:pos="1276"/>
        </w:tabs>
        <w:spacing w:line="300" w:lineRule="atLeast"/>
        <w:jc w:val="both"/>
        <w:rPr>
          <w:rFonts w:ascii="Arial" w:hAnsi="Arial" w:cs="Arial"/>
          <w:color w:val="FF0000"/>
          <w:lang w:val="ru-RU"/>
        </w:rPr>
      </w:pPr>
    </w:p>
    <w:p w:rsidR="00EE1FDE" w:rsidRDefault="00EE1FDE">
      <w:pPr>
        <w:tabs>
          <w:tab w:val="left" w:pos="1134"/>
          <w:tab w:val="left" w:pos="1276"/>
        </w:tabs>
        <w:spacing w:line="300" w:lineRule="atLeast"/>
        <w:jc w:val="right"/>
        <w:rPr>
          <w:rFonts w:ascii="Arial" w:hAnsi="Arial" w:cs="Arial"/>
          <w:b/>
          <w:color w:val="FF0000"/>
          <w:lang w:val="ru-RU"/>
        </w:rPr>
      </w:pPr>
      <w:hyperlink w:anchor="up" w:history="1">
        <w:r>
          <w:rPr>
            <w:rStyle w:val="Hipercze"/>
            <w:rFonts w:ascii="Arial" w:hAnsi="Arial" w:cs="Arial"/>
            <w:color w:val="FF0000"/>
            <w:lang w:val="ru-RU"/>
          </w:rPr>
          <w:t>▲</w:t>
        </w:r>
      </w:hyperlink>
    </w:p>
    <w:p w:rsidR="00EE1FDE" w:rsidRDefault="00EE1FDE">
      <w:pPr>
        <w:spacing w:line="300" w:lineRule="atLeast"/>
        <w:ind w:left="1788"/>
        <w:rPr>
          <w:rFonts w:ascii="Arial" w:hAnsi="Arial" w:cs="Arial"/>
          <w:lang w:val="ru-RU"/>
        </w:rPr>
      </w:pPr>
    </w:p>
    <w:p w:rsidR="00EE1FDE" w:rsidRDefault="00EE1FDE">
      <w:pPr>
        <w:spacing w:line="300" w:lineRule="atLeast"/>
        <w:outlineLvl w:val="0"/>
        <w:rPr>
          <w:rFonts w:ascii="Arial" w:hAnsi="Arial" w:cs="Arial"/>
          <w:b/>
          <w:u w:val="single"/>
          <w:lang w:val="ru-RU"/>
        </w:rPr>
      </w:pPr>
      <w:bookmarkStart w:id="32" w:name="inquiry_procedure"/>
      <w:r>
        <w:rPr>
          <w:rFonts w:ascii="Arial" w:hAnsi="Arial" w:cs="Arial"/>
          <w:b/>
          <w:u w:val="single"/>
          <w:lang w:val="uk-UA"/>
        </w:rPr>
        <w:t>Процедура проведення розслідування</w:t>
      </w:r>
      <w:bookmarkEnd w:id="32"/>
    </w:p>
    <w:p w:rsidR="00EE1FDE" w:rsidRDefault="00EE1FDE">
      <w:pPr>
        <w:spacing w:line="300" w:lineRule="atLeast"/>
        <w:rPr>
          <w:rFonts w:ascii="Arial" w:hAnsi="Arial" w:cs="Arial"/>
          <w:lang w:val="ru-RU"/>
        </w:rPr>
      </w:pPr>
    </w:p>
    <w:p w:rsidR="00EE1FDE" w:rsidRPr="007359EC" w:rsidRDefault="00EE1FDE">
      <w:pPr>
        <w:spacing w:line="300" w:lineRule="atLeast"/>
        <w:rPr>
          <w:rFonts w:ascii="Arial" w:hAnsi="Arial" w:cs="Arial"/>
          <w:u w:val="single"/>
          <w:lang w:val="uk-UA"/>
        </w:rPr>
      </w:pPr>
      <w:r w:rsidRPr="007359EC">
        <w:rPr>
          <w:rFonts w:ascii="Arial" w:hAnsi="Arial" w:cs="Arial"/>
          <w:u w:val="single"/>
          <w:lang w:val="uk-UA"/>
        </w:rPr>
        <w:t>Що таке процедура проведення розслідування?</w:t>
      </w:r>
    </w:p>
    <w:p w:rsidR="00EE1FDE" w:rsidRPr="007359EC" w:rsidRDefault="00EE1FDE">
      <w:pPr>
        <w:spacing w:line="300" w:lineRule="atLeast"/>
        <w:rPr>
          <w:rFonts w:ascii="Arial" w:hAnsi="Arial" w:cs="Arial"/>
          <w:lang w:val="uk-UA"/>
        </w:rPr>
      </w:pPr>
    </w:p>
    <w:p w:rsidR="00EE1FDE" w:rsidRPr="007359EC" w:rsidRDefault="00EE1FDE">
      <w:pPr>
        <w:spacing w:line="300" w:lineRule="atLeast"/>
        <w:rPr>
          <w:rFonts w:ascii="Arial" w:hAnsi="Arial" w:cs="Arial"/>
          <w:lang w:val="uk-UA"/>
        </w:rPr>
      </w:pPr>
      <w:r w:rsidRPr="007359EC">
        <w:rPr>
          <w:rFonts w:ascii="Arial" w:hAnsi="Arial" w:cs="Arial"/>
          <w:lang w:val="uk-UA"/>
        </w:rPr>
        <w:t>Процедура проведення розслідування – це механізм, встановлений Факультативним протоколом, за допомогою яко</w:t>
      </w:r>
      <w:r w:rsidR="00C17BE2">
        <w:rPr>
          <w:rFonts w:ascii="Arial" w:hAnsi="Arial" w:cs="Arial"/>
          <w:lang w:val="uk-UA"/>
        </w:rPr>
        <w:t>го</w:t>
      </w:r>
      <w:r w:rsidRPr="007359EC">
        <w:rPr>
          <w:rFonts w:ascii="Arial" w:hAnsi="Arial" w:cs="Arial"/>
          <w:lang w:val="uk-UA"/>
        </w:rPr>
        <w:t xml:space="preserve"> Комітет </w:t>
      </w:r>
      <w:r w:rsidR="007359EC">
        <w:rPr>
          <w:rFonts w:ascii="Arial" w:hAnsi="Arial" w:cs="Arial"/>
          <w:lang w:val="uk-UA"/>
        </w:rPr>
        <w:t xml:space="preserve">з ліквідації всіх форм дискримінації щодо жінок </w:t>
      </w:r>
      <w:r w:rsidRPr="007359EC">
        <w:rPr>
          <w:rFonts w:ascii="Arial" w:hAnsi="Arial" w:cs="Arial"/>
          <w:lang w:val="uk-UA"/>
        </w:rPr>
        <w:t xml:space="preserve">може ініціювати і проводити розслідування після отримання достовірної інформації про </w:t>
      </w:r>
      <w:r w:rsidR="007359EC" w:rsidRPr="007359EC">
        <w:rPr>
          <w:rFonts w:ascii="Arial" w:hAnsi="Arial" w:cs="Arial"/>
          <w:lang w:val="uk-UA"/>
        </w:rPr>
        <w:t>“</w:t>
      </w:r>
      <w:r w:rsidR="007359EC">
        <w:rPr>
          <w:rFonts w:ascii="Arial" w:hAnsi="Arial" w:cs="Arial"/>
          <w:lang w:val="uk-UA"/>
        </w:rPr>
        <w:t>серйозні або систематичні</w:t>
      </w:r>
      <w:r w:rsidR="007359EC" w:rsidRPr="007359EC">
        <w:rPr>
          <w:rFonts w:ascii="Arial" w:hAnsi="Arial" w:cs="Arial"/>
          <w:lang w:val="uk-UA"/>
        </w:rPr>
        <w:t>”</w:t>
      </w:r>
      <w:r w:rsidRPr="007359EC">
        <w:rPr>
          <w:rFonts w:ascii="Arial" w:hAnsi="Arial" w:cs="Arial"/>
          <w:lang w:val="uk-UA"/>
        </w:rPr>
        <w:t xml:space="preserve"> порушення державою-учасницею прав, викладених в Конвенції. На відміну від процедури подання скарг процедура розслідування дає право Комітету прово</w:t>
      </w:r>
      <w:r w:rsidR="007359EC">
        <w:rPr>
          <w:rFonts w:ascii="Arial" w:hAnsi="Arial" w:cs="Arial"/>
          <w:lang w:val="uk-UA"/>
        </w:rPr>
        <w:t>д</w:t>
      </w:r>
      <w:r w:rsidRPr="007359EC">
        <w:rPr>
          <w:rFonts w:ascii="Arial" w:hAnsi="Arial" w:cs="Arial"/>
          <w:lang w:val="uk-UA"/>
        </w:rPr>
        <w:t xml:space="preserve">ити власне дослідження та встановлення фактів, включаючи конфіденційні </w:t>
      </w:r>
      <w:r w:rsidR="007359EC">
        <w:rPr>
          <w:rFonts w:ascii="Arial" w:hAnsi="Arial" w:cs="Arial"/>
          <w:lang w:val="uk-UA"/>
        </w:rPr>
        <w:t xml:space="preserve">інтерв’ю </w:t>
      </w:r>
      <w:r w:rsidRPr="007359EC">
        <w:rPr>
          <w:rFonts w:ascii="Arial" w:hAnsi="Arial" w:cs="Arial"/>
          <w:lang w:val="uk-UA"/>
        </w:rPr>
        <w:t>та слухання. Вона може також включати відвідування відповідної країни за умови, що держава дає на це згоду. Процедура розслідування дозволяє Комітету передавати коментарі та рекомендації, які є результатом розслідування, державі-учасниці, якої це стосується.</w:t>
      </w:r>
    </w:p>
    <w:p w:rsidR="00EE1FDE" w:rsidRPr="007359EC" w:rsidRDefault="00EE1FDE">
      <w:pPr>
        <w:spacing w:line="300" w:lineRule="atLeast"/>
        <w:rPr>
          <w:rFonts w:ascii="Arial" w:hAnsi="Arial" w:cs="Arial"/>
          <w:lang w:val="uk-UA"/>
        </w:rPr>
      </w:pPr>
    </w:p>
    <w:p w:rsidR="00EE1FDE" w:rsidRDefault="00EE1FDE">
      <w:pPr>
        <w:spacing w:line="300" w:lineRule="atLeast"/>
        <w:rPr>
          <w:rFonts w:ascii="Arial" w:hAnsi="Arial" w:cs="Arial"/>
          <w:lang w:val="uk-UA"/>
        </w:rPr>
      </w:pPr>
      <w:r>
        <w:rPr>
          <w:rFonts w:ascii="Arial" w:hAnsi="Arial" w:cs="Arial"/>
          <w:lang w:val="uk-UA"/>
        </w:rPr>
        <w:t xml:space="preserve">“Серйозне” (англ. </w:t>
      </w:r>
      <w:r>
        <w:rPr>
          <w:rFonts w:ascii="Arial" w:hAnsi="Arial" w:cs="Arial"/>
          <w:i/>
          <w:lang w:val="uk-UA"/>
        </w:rPr>
        <w:t>‘</w:t>
      </w:r>
      <w:r>
        <w:rPr>
          <w:rFonts w:ascii="Arial" w:hAnsi="Arial" w:cs="Arial"/>
          <w:i/>
          <w:lang w:val="en-US"/>
        </w:rPr>
        <w:t>grave</w:t>
      </w:r>
      <w:r>
        <w:rPr>
          <w:rFonts w:ascii="Arial" w:hAnsi="Arial" w:cs="Arial"/>
          <w:i/>
          <w:lang w:val="uk-UA"/>
        </w:rPr>
        <w:t>’)</w:t>
      </w:r>
      <w:r>
        <w:rPr>
          <w:rFonts w:ascii="Arial" w:hAnsi="Arial" w:cs="Arial"/>
          <w:lang w:val="uk-UA"/>
        </w:rPr>
        <w:t xml:space="preserve"> порушення означає серйозне зловживання щодо одного чи більше жіночих прав, захищених Конвенцією. Воно безперечно включає дискримінацію, що загрожує п</w:t>
      </w:r>
      <w:r w:rsidR="00C17BE2">
        <w:rPr>
          <w:rFonts w:ascii="Arial" w:hAnsi="Arial" w:cs="Arial"/>
          <w:lang w:val="uk-UA"/>
        </w:rPr>
        <w:t>раву на життя, праву</w:t>
      </w:r>
      <w:r w:rsidR="007359EC">
        <w:rPr>
          <w:rFonts w:ascii="Arial" w:hAnsi="Arial" w:cs="Arial"/>
          <w:lang w:val="uk-UA"/>
        </w:rPr>
        <w:t xml:space="preserve"> на фізичну,</w:t>
      </w:r>
      <w:r>
        <w:rPr>
          <w:rFonts w:ascii="Arial" w:hAnsi="Arial" w:cs="Arial"/>
          <w:lang w:val="uk-UA"/>
        </w:rPr>
        <w:t xml:space="preserve"> психічну </w:t>
      </w:r>
      <w:r w:rsidR="00C17BE2">
        <w:rPr>
          <w:rFonts w:ascii="Arial" w:hAnsi="Arial" w:cs="Arial"/>
          <w:lang w:val="uk-UA"/>
        </w:rPr>
        <w:t xml:space="preserve">недоторканість </w:t>
      </w:r>
      <w:r>
        <w:rPr>
          <w:rFonts w:ascii="Arial" w:hAnsi="Arial" w:cs="Arial"/>
          <w:lang w:val="uk-UA"/>
        </w:rPr>
        <w:t xml:space="preserve">особи та на безпеку.   </w:t>
      </w:r>
    </w:p>
    <w:p w:rsidR="00EE1FDE" w:rsidRDefault="00EE1FDE">
      <w:pPr>
        <w:spacing w:line="300" w:lineRule="atLeast"/>
        <w:rPr>
          <w:rFonts w:ascii="Arial" w:hAnsi="Arial" w:cs="Arial"/>
          <w:lang w:val="uk-UA"/>
        </w:rPr>
      </w:pPr>
    </w:p>
    <w:p w:rsidR="00EE1FDE" w:rsidRDefault="00EE1FDE">
      <w:pPr>
        <w:spacing w:line="300" w:lineRule="atLeast"/>
        <w:rPr>
          <w:rFonts w:ascii="Arial" w:hAnsi="Arial" w:cs="Arial"/>
          <w:lang w:val="ru-RU"/>
        </w:rPr>
      </w:pPr>
      <w:r>
        <w:rPr>
          <w:rFonts w:ascii="Arial" w:hAnsi="Arial" w:cs="Arial"/>
          <w:lang w:val="uk-UA"/>
        </w:rPr>
        <w:lastRenderedPageBreak/>
        <w:t>“Систематичне” порушення стосується схеми зловживання, масштабу та частоти порушень, незалежно від їхньої навмисності чи відсутності такої, які є результатом законів, політик чи практик, з якими держава не бореться. Термін “систематичні” може включати порушення, які не є “серйозними”, але є наслідком визначеної схеми, яка підтримується державою</w:t>
      </w:r>
      <w:r>
        <w:rPr>
          <w:rFonts w:ascii="Arial" w:hAnsi="Arial" w:cs="Arial"/>
          <w:lang w:val="ru-RU"/>
        </w:rPr>
        <w:t xml:space="preserve">. </w:t>
      </w:r>
    </w:p>
    <w:p w:rsidR="00EE1FDE" w:rsidRDefault="00EE1FDE">
      <w:pPr>
        <w:spacing w:line="300" w:lineRule="atLeast"/>
        <w:rPr>
          <w:rFonts w:ascii="Arial" w:hAnsi="Arial" w:cs="Arial"/>
          <w:lang w:val="ru-RU"/>
        </w:rPr>
      </w:pPr>
    </w:p>
    <w:p w:rsidR="00EE1FDE" w:rsidRPr="009644A8" w:rsidRDefault="00EE1FDE">
      <w:pPr>
        <w:spacing w:line="300" w:lineRule="atLeast"/>
        <w:rPr>
          <w:rFonts w:ascii="Arial" w:hAnsi="Arial" w:cs="Arial"/>
          <w:lang w:val="uk-UA"/>
        </w:rPr>
      </w:pPr>
      <w:r w:rsidRPr="009644A8">
        <w:rPr>
          <w:rFonts w:ascii="Arial" w:hAnsi="Arial" w:cs="Arial"/>
          <w:lang w:val="uk-UA"/>
        </w:rPr>
        <w:t xml:space="preserve">Коли Комітет вирішує застосувати процедуру проведення розслідування, він буде прагнути співпраці від відповідної держави-учасниці на всіх етапах процедури. Проте, співпраця держави не є обов’язковою для ініціювання процедури проведення </w:t>
      </w:r>
      <w:r w:rsidR="00C17BE2">
        <w:rPr>
          <w:rFonts w:ascii="Arial" w:hAnsi="Arial" w:cs="Arial"/>
          <w:lang w:val="uk-UA"/>
        </w:rPr>
        <w:t>розслідування</w:t>
      </w:r>
      <w:r w:rsidRPr="009644A8">
        <w:rPr>
          <w:rFonts w:ascii="Arial" w:hAnsi="Arial" w:cs="Arial"/>
          <w:lang w:val="uk-UA"/>
        </w:rPr>
        <w:t xml:space="preserve">. Розслідування за такою процедурою буде проводитись конфіденційно. </w:t>
      </w:r>
    </w:p>
    <w:p w:rsidR="00EE1FDE" w:rsidRPr="009644A8" w:rsidRDefault="00EE1FDE">
      <w:pPr>
        <w:spacing w:line="300" w:lineRule="atLeast"/>
        <w:rPr>
          <w:rFonts w:ascii="Arial" w:hAnsi="Arial" w:cs="Arial"/>
          <w:lang w:val="uk-UA"/>
        </w:rPr>
      </w:pPr>
    </w:p>
    <w:p w:rsidR="00EE1FDE" w:rsidRPr="009644A8" w:rsidRDefault="00EE1FDE">
      <w:pPr>
        <w:spacing w:line="300" w:lineRule="atLeast"/>
        <w:rPr>
          <w:rFonts w:ascii="Arial" w:hAnsi="Arial" w:cs="Arial"/>
          <w:lang w:val="uk-UA"/>
        </w:rPr>
      </w:pPr>
      <w:r w:rsidRPr="009644A8">
        <w:rPr>
          <w:rFonts w:ascii="Arial" w:hAnsi="Arial" w:cs="Arial"/>
          <w:lang w:val="uk-UA"/>
        </w:rPr>
        <w:t>Процедура проведення розслідування дозволяє Комітету вчасно реагувати на серйозні порушення прав жінок та ініціювати широкомасштабне розслідування з власної ініціативи. Проте, процедура має серйозні обмеження, оскільки державам-учасницям дозволено</w:t>
      </w:r>
      <w:r w:rsidR="00F27432" w:rsidRPr="00F27432">
        <w:rPr>
          <w:rFonts w:ascii="Arial" w:hAnsi="Arial" w:cs="Arial"/>
          <w:lang w:val="uk-UA"/>
        </w:rPr>
        <w:t xml:space="preserve"> “</w:t>
      </w:r>
      <w:r w:rsidR="00F27432">
        <w:rPr>
          <w:rFonts w:ascii="Arial" w:hAnsi="Arial" w:cs="Arial"/>
          <w:lang w:val="uk-UA"/>
        </w:rPr>
        <w:t>відмовитись</w:t>
      </w:r>
      <w:r w:rsidR="00F27432" w:rsidRPr="00F27432">
        <w:rPr>
          <w:rFonts w:ascii="Arial" w:hAnsi="Arial" w:cs="Arial"/>
          <w:lang w:val="uk-UA"/>
        </w:rPr>
        <w:t>”</w:t>
      </w:r>
      <w:r w:rsidRPr="009644A8">
        <w:rPr>
          <w:rFonts w:ascii="Arial" w:hAnsi="Arial" w:cs="Arial"/>
          <w:lang w:val="uk-UA"/>
        </w:rPr>
        <w:t xml:space="preserve"> від неї під час підписання, ратифікації чи прийняття Факультативного протоколу. Так зване положення про</w:t>
      </w:r>
      <w:r w:rsidR="00F27432" w:rsidRPr="00F27432">
        <w:rPr>
          <w:rFonts w:ascii="Arial" w:hAnsi="Arial" w:cs="Arial"/>
          <w:lang w:val="ru-RU"/>
        </w:rPr>
        <w:t xml:space="preserve"> “</w:t>
      </w:r>
      <w:r w:rsidR="00F27432" w:rsidRPr="00F27432">
        <w:rPr>
          <w:rFonts w:ascii="Arial" w:hAnsi="Arial" w:cs="Arial"/>
          <w:lang w:val="uk-UA"/>
        </w:rPr>
        <w:t>відмову</w:t>
      </w:r>
      <w:r w:rsidR="00F27432" w:rsidRPr="00F27432">
        <w:rPr>
          <w:rFonts w:ascii="Arial" w:hAnsi="Arial" w:cs="Arial"/>
          <w:lang w:val="ru-RU"/>
        </w:rPr>
        <w:t>”</w:t>
      </w:r>
      <w:r w:rsidR="00F27432">
        <w:rPr>
          <w:rFonts w:ascii="Arial" w:hAnsi="Arial" w:cs="Arial"/>
          <w:lang w:val="ru-RU"/>
        </w:rPr>
        <w:t xml:space="preserve"> </w:t>
      </w:r>
      <w:r w:rsidRPr="009644A8">
        <w:rPr>
          <w:rFonts w:ascii="Arial" w:hAnsi="Arial" w:cs="Arial"/>
          <w:lang w:val="uk-UA"/>
        </w:rPr>
        <w:t xml:space="preserve">означає, що держава-учасниця може заявити, що вона не визнає компетенції Комітету застосовувати процедуру проведення розслідування. </w:t>
      </w:r>
    </w:p>
    <w:p w:rsidR="00EE1FDE" w:rsidRPr="009644A8" w:rsidRDefault="00EE1FDE">
      <w:pPr>
        <w:tabs>
          <w:tab w:val="left" w:pos="1134"/>
          <w:tab w:val="left" w:pos="1276"/>
        </w:tabs>
        <w:spacing w:line="300" w:lineRule="atLeast"/>
        <w:jc w:val="right"/>
        <w:rPr>
          <w:rFonts w:ascii="Arial" w:hAnsi="Arial" w:cs="Arial"/>
          <w:b/>
          <w:color w:val="FF0000"/>
          <w:lang w:val="uk-UA"/>
        </w:rPr>
      </w:pPr>
      <w:hyperlink w:anchor="up" w:history="1">
        <w:r w:rsidRPr="009644A8">
          <w:rPr>
            <w:rStyle w:val="Hipercze"/>
            <w:rFonts w:ascii="Arial" w:hAnsi="Arial" w:cs="Arial"/>
            <w:color w:val="FF0000"/>
            <w:lang w:val="uk-UA"/>
          </w:rPr>
          <w:t>▲</w:t>
        </w:r>
      </w:hyperlink>
    </w:p>
    <w:p w:rsidR="00EE1FDE" w:rsidRPr="009644A8" w:rsidRDefault="00EE1FDE">
      <w:pPr>
        <w:spacing w:line="300" w:lineRule="atLeast"/>
        <w:rPr>
          <w:rFonts w:ascii="Arial" w:hAnsi="Arial" w:cs="Arial"/>
          <w:lang w:val="uk-UA"/>
        </w:rPr>
      </w:pPr>
    </w:p>
    <w:p w:rsidR="00EE1FDE" w:rsidRPr="009644A8" w:rsidRDefault="00EE1FDE">
      <w:pPr>
        <w:spacing w:line="300" w:lineRule="atLeast"/>
        <w:rPr>
          <w:rFonts w:ascii="Arial" w:hAnsi="Arial" w:cs="Arial"/>
          <w:u w:val="single"/>
          <w:lang w:val="uk-UA"/>
        </w:rPr>
      </w:pPr>
      <w:bookmarkStart w:id="33" w:name="inquiry_procedure_how"/>
      <w:r w:rsidRPr="009644A8">
        <w:rPr>
          <w:rFonts w:ascii="Arial" w:hAnsi="Arial" w:cs="Arial"/>
          <w:u w:val="single"/>
          <w:lang w:val="uk-UA"/>
        </w:rPr>
        <w:t>Як використовувати процедуру проведення розслідування</w:t>
      </w:r>
      <w:bookmarkEnd w:id="33"/>
      <w:r w:rsidRPr="009644A8">
        <w:rPr>
          <w:rFonts w:ascii="Arial" w:hAnsi="Arial" w:cs="Arial"/>
          <w:u w:val="single"/>
          <w:lang w:val="uk-UA"/>
        </w:rPr>
        <w:t xml:space="preserve"> </w:t>
      </w:r>
    </w:p>
    <w:p w:rsidR="00EE1FDE" w:rsidRPr="009644A8" w:rsidRDefault="00EE1FDE">
      <w:pPr>
        <w:spacing w:line="300" w:lineRule="atLeast"/>
        <w:jc w:val="right"/>
        <w:rPr>
          <w:rFonts w:ascii="Arial" w:hAnsi="Arial" w:cs="Arial"/>
          <w:i/>
          <w:lang w:val="uk-UA"/>
        </w:rPr>
      </w:pPr>
    </w:p>
    <w:p w:rsidR="00EE1FDE" w:rsidRPr="009644A8" w:rsidRDefault="00EE1FDE">
      <w:pPr>
        <w:spacing w:line="300" w:lineRule="atLeast"/>
        <w:rPr>
          <w:rFonts w:ascii="Arial" w:hAnsi="Arial" w:cs="Arial"/>
          <w:lang w:val="uk-UA"/>
        </w:rPr>
      </w:pPr>
      <w:r w:rsidRPr="009644A8">
        <w:rPr>
          <w:rFonts w:ascii="Arial" w:hAnsi="Arial" w:cs="Arial"/>
          <w:lang w:val="uk-UA"/>
        </w:rPr>
        <w:t xml:space="preserve">Процедура проведення розслідування є менш формальною, ніж процедура подання скарг з огляду на вимоги, які треба виконати для подання до Комітету інформації про </w:t>
      </w:r>
      <w:r w:rsidR="00711CA9" w:rsidRPr="00711CA9">
        <w:rPr>
          <w:rFonts w:ascii="Arial" w:hAnsi="Arial" w:cs="Arial"/>
          <w:lang w:val="ru-RU"/>
        </w:rPr>
        <w:t>“</w:t>
      </w:r>
      <w:r w:rsidR="00711CA9">
        <w:rPr>
          <w:rFonts w:ascii="Arial" w:hAnsi="Arial" w:cs="Arial"/>
          <w:lang w:val="uk-UA"/>
        </w:rPr>
        <w:t>серйозне чи систематичне</w:t>
      </w:r>
      <w:r w:rsidR="00711CA9" w:rsidRPr="00711CA9">
        <w:rPr>
          <w:rFonts w:ascii="Arial" w:hAnsi="Arial" w:cs="Arial"/>
          <w:lang w:val="ru-RU"/>
        </w:rPr>
        <w:t>”</w:t>
      </w:r>
      <w:r w:rsidRPr="009644A8">
        <w:rPr>
          <w:rFonts w:ascii="Arial" w:hAnsi="Arial" w:cs="Arial"/>
          <w:lang w:val="uk-UA"/>
        </w:rPr>
        <w:t xml:space="preserve"> порушення прав жінок за Конвенцією. </w:t>
      </w:r>
    </w:p>
    <w:p w:rsidR="00EE1FDE" w:rsidRPr="009644A8" w:rsidRDefault="00EE1FDE">
      <w:pPr>
        <w:spacing w:before="80" w:line="300" w:lineRule="atLeast"/>
        <w:rPr>
          <w:rFonts w:ascii="Arial" w:hAnsi="Arial" w:cs="Arial"/>
          <w:lang w:val="uk-UA"/>
        </w:rPr>
      </w:pPr>
      <w:r w:rsidRPr="009644A8">
        <w:rPr>
          <w:rFonts w:ascii="Arial" w:hAnsi="Arial" w:cs="Arial"/>
          <w:lang w:val="uk-UA"/>
        </w:rPr>
        <w:t>Не існує спеціального формату, що має використовуватись для подання інформації – вона може бути усною чи письмовою. Також, немає обмеже</w:t>
      </w:r>
      <w:r w:rsidR="00711CA9">
        <w:rPr>
          <w:rFonts w:ascii="Arial" w:hAnsi="Arial" w:cs="Arial"/>
          <w:lang w:val="uk-UA"/>
        </w:rPr>
        <w:t>нь щодо того, хто може</w:t>
      </w:r>
      <w:r w:rsidRPr="009644A8">
        <w:rPr>
          <w:rFonts w:ascii="Arial" w:hAnsi="Arial" w:cs="Arial"/>
          <w:lang w:val="uk-UA"/>
        </w:rPr>
        <w:t xml:space="preserve"> презентувати інформацію; це означає, що вона може бути представлена НУО та окремими особами, які не постраждали від порушення та/або не мають відношення до держави, про яку йдеться. Єдиними вимогами є:</w:t>
      </w:r>
    </w:p>
    <w:p w:rsidR="00EE1FDE" w:rsidRPr="009644A8" w:rsidRDefault="00EE1FDE">
      <w:pPr>
        <w:spacing w:line="300" w:lineRule="atLeast"/>
        <w:rPr>
          <w:rFonts w:ascii="Arial" w:hAnsi="Arial" w:cs="Arial"/>
          <w:lang w:val="uk-UA"/>
        </w:rPr>
      </w:pPr>
    </w:p>
    <w:p w:rsidR="00EE1FDE" w:rsidRPr="009644A8" w:rsidRDefault="00EE1FDE">
      <w:pPr>
        <w:numPr>
          <w:ilvl w:val="0"/>
          <w:numId w:val="30"/>
        </w:numPr>
        <w:tabs>
          <w:tab w:val="num" w:pos="1104"/>
        </w:tabs>
        <w:spacing w:line="300" w:lineRule="atLeast"/>
        <w:ind w:left="1068"/>
        <w:rPr>
          <w:rFonts w:ascii="Arial" w:hAnsi="Arial" w:cs="Arial"/>
          <w:lang w:val="uk-UA"/>
        </w:rPr>
      </w:pPr>
      <w:r w:rsidRPr="009644A8">
        <w:rPr>
          <w:rFonts w:ascii="Arial" w:hAnsi="Arial" w:cs="Arial"/>
          <w:lang w:val="uk-UA"/>
        </w:rPr>
        <w:t>держава має бути учасницею Факультативного протоколу, яка не</w:t>
      </w:r>
      <w:r w:rsidR="00711CA9">
        <w:rPr>
          <w:rFonts w:ascii="Arial" w:hAnsi="Arial" w:cs="Arial"/>
          <w:lang w:val="uk-UA"/>
        </w:rPr>
        <w:t xml:space="preserve"> </w:t>
      </w:r>
      <w:r w:rsidR="00711CA9" w:rsidRPr="00711CA9">
        <w:rPr>
          <w:rFonts w:ascii="Arial" w:hAnsi="Arial" w:cs="Arial"/>
          <w:lang w:val="ru-RU"/>
        </w:rPr>
        <w:t>“</w:t>
      </w:r>
      <w:r w:rsidR="00711CA9">
        <w:rPr>
          <w:rFonts w:ascii="Arial" w:hAnsi="Arial" w:cs="Arial"/>
          <w:lang w:val="uk-UA"/>
        </w:rPr>
        <w:t>відмовилась</w:t>
      </w:r>
      <w:r w:rsidR="00711CA9" w:rsidRPr="00711CA9">
        <w:rPr>
          <w:rFonts w:ascii="Arial" w:hAnsi="Arial" w:cs="Arial"/>
          <w:lang w:val="ru-RU"/>
        </w:rPr>
        <w:t>”</w:t>
      </w:r>
      <w:r w:rsidRPr="009644A8">
        <w:rPr>
          <w:rFonts w:ascii="Arial" w:hAnsi="Arial" w:cs="Arial"/>
          <w:lang w:val="uk-UA"/>
        </w:rPr>
        <w:t xml:space="preserve"> від процедури проведення розслідування;</w:t>
      </w:r>
    </w:p>
    <w:p w:rsidR="00EE1FDE" w:rsidRPr="009644A8" w:rsidRDefault="00EE1FDE">
      <w:pPr>
        <w:numPr>
          <w:ilvl w:val="0"/>
          <w:numId w:val="30"/>
        </w:numPr>
        <w:tabs>
          <w:tab w:val="num" w:pos="1104"/>
        </w:tabs>
        <w:spacing w:line="300" w:lineRule="atLeast"/>
        <w:ind w:left="1068"/>
        <w:rPr>
          <w:rFonts w:ascii="Arial" w:hAnsi="Arial" w:cs="Arial"/>
          <w:lang w:val="uk-UA"/>
        </w:rPr>
      </w:pPr>
      <w:r w:rsidRPr="009644A8">
        <w:rPr>
          <w:rFonts w:ascii="Arial" w:hAnsi="Arial" w:cs="Arial"/>
          <w:lang w:val="uk-UA"/>
        </w:rPr>
        <w:t>інформація,</w:t>
      </w:r>
      <w:r w:rsidR="00711CA9">
        <w:rPr>
          <w:rFonts w:ascii="Arial" w:hAnsi="Arial" w:cs="Arial"/>
          <w:lang w:val="uk-UA"/>
        </w:rPr>
        <w:t xml:space="preserve"> </w:t>
      </w:r>
      <w:r w:rsidRPr="009644A8">
        <w:rPr>
          <w:rFonts w:ascii="Arial" w:hAnsi="Arial" w:cs="Arial"/>
          <w:lang w:val="uk-UA"/>
        </w:rPr>
        <w:t>подана до Комітету, має бути достовірною.</w:t>
      </w:r>
    </w:p>
    <w:p w:rsidR="00EE1FDE" w:rsidRPr="009644A8" w:rsidRDefault="00EE1FDE">
      <w:pPr>
        <w:spacing w:line="300" w:lineRule="atLeast"/>
        <w:rPr>
          <w:rFonts w:ascii="Arial" w:hAnsi="Arial" w:cs="Arial"/>
          <w:lang w:val="uk-UA"/>
        </w:rPr>
      </w:pPr>
    </w:p>
    <w:p w:rsidR="00EE1FDE" w:rsidRPr="009644A8" w:rsidRDefault="00EE1FDE">
      <w:pPr>
        <w:spacing w:line="300" w:lineRule="atLeast"/>
        <w:rPr>
          <w:rFonts w:ascii="Arial" w:hAnsi="Arial" w:cs="Arial"/>
          <w:lang w:val="uk-UA"/>
        </w:rPr>
      </w:pPr>
      <w:r w:rsidRPr="009644A8">
        <w:rPr>
          <w:rFonts w:ascii="Arial" w:hAnsi="Arial" w:cs="Arial"/>
          <w:lang w:val="uk-UA"/>
        </w:rPr>
        <w:t>Хоча не існує спеціальних правил подання інформації до Комітету, варто скористатись рекомендаціями, наданими нижче, для забезпечення відповідності вимогам Комітету щодо інформації, необхідної для проц</w:t>
      </w:r>
      <w:r w:rsidR="00F301EA">
        <w:rPr>
          <w:rFonts w:ascii="Arial" w:hAnsi="Arial" w:cs="Arial"/>
          <w:lang w:val="uk-UA"/>
        </w:rPr>
        <w:t>едури проведення розслідування.</w:t>
      </w:r>
    </w:p>
    <w:p w:rsidR="00EE1FDE" w:rsidRPr="009644A8" w:rsidRDefault="00EE1FDE">
      <w:pPr>
        <w:spacing w:line="300" w:lineRule="atLeast"/>
        <w:ind w:left="708"/>
        <w:rPr>
          <w:rFonts w:ascii="Arial" w:hAnsi="Arial" w:cs="Arial"/>
          <w:i/>
          <w:lang w:val="uk-UA"/>
        </w:rPr>
      </w:pPr>
    </w:p>
    <w:p w:rsidR="00EE1FDE" w:rsidRPr="009644A8" w:rsidRDefault="00EE1FDE">
      <w:pPr>
        <w:spacing w:line="300" w:lineRule="atLeast"/>
        <w:ind w:left="708"/>
        <w:rPr>
          <w:rFonts w:ascii="Arial" w:hAnsi="Arial" w:cs="Arial"/>
          <w:i/>
          <w:lang w:val="uk-UA"/>
        </w:rPr>
      </w:pPr>
      <w:r w:rsidRPr="009644A8">
        <w:rPr>
          <w:rFonts w:ascii="Arial" w:hAnsi="Arial" w:cs="Arial"/>
          <w:i/>
          <w:lang w:val="uk-UA"/>
        </w:rPr>
        <w:t>Ці рекомендації основані на Ресурсному посібнику IWRAW Asia Pacific “Наші пр</w:t>
      </w:r>
      <w:r w:rsidR="00711CA9">
        <w:rPr>
          <w:rFonts w:ascii="Arial" w:hAnsi="Arial" w:cs="Arial"/>
          <w:i/>
          <w:lang w:val="uk-UA"/>
        </w:rPr>
        <w:t>а</w:t>
      </w:r>
      <w:r w:rsidRPr="009644A8">
        <w:rPr>
          <w:rFonts w:ascii="Arial" w:hAnsi="Arial" w:cs="Arial"/>
          <w:i/>
          <w:lang w:val="uk-UA"/>
        </w:rPr>
        <w:t xml:space="preserve">ва не факультативні!”, </w:t>
      </w:r>
      <w:r w:rsidR="00711CA9">
        <w:rPr>
          <w:rFonts w:ascii="Arial" w:hAnsi="Arial" w:cs="Arial"/>
          <w:i/>
          <w:lang w:val="uk-UA"/>
        </w:rPr>
        <w:t xml:space="preserve">роздатковий </w:t>
      </w:r>
      <w:r w:rsidRPr="009644A8">
        <w:rPr>
          <w:rFonts w:ascii="Arial" w:hAnsi="Arial" w:cs="Arial"/>
          <w:i/>
          <w:lang w:val="uk-UA"/>
        </w:rPr>
        <w:t xml:space="preserve">матеріал 12, с. 85, а для </w:t>
      </w:r>
      <w:r w:rsidR="00134FAE" w:rsidRPr="009644A8">
        <w:rPr>
          <w:rFonts w:ascii="Arial" w:hAnsi="Arial" w:cs="Arial"/>
          <w:i/>
          <w:lang w:val="uk-UA"/>
        </w:rPr>
        <w:t>отримання</w:t>
      </w:r>
      <w:r w:rsidRPr="009644A8">
        <w:rPr>
          <w:rFonts w:ascii="Arial" w:hAnsi="Arial" w:cs="Arial"/>
          <w:i/>
          <w:lang w:val="uk-UA"/>
        </w:rPr>
        <w:t xml:space="preserve"> більш детальної інформації дивіться: </w:t>
      </w:r>
      <w:hyperlink r:id="rId41" w:history="1">
        <w:r w:rsidRPr="009644A8">
          <w:rPr>
            <w:rStyle w:val="Hipercze"/>
            <w:rFonts w:ascii="Arial" w:hAnsi="Arial" w:cs="Arial"/>
            <w:i/>
            <w:lang w:val="uk-UA"/>
          </w:rPr>
          <w:t>http://www.iwraw-ap.org/documents/resourceguide/Our_Rights_Guide.pdf</w:t>
        </w:r>
      </w:hyperlink>
      <w:r w:rsidRPr="009644A8">
        <w:rPr>
          <w:rFonts w:ascii="Arial" w:hAnsi="Arial" w:cs="Arial"/>
          <w:i/>
          <w:lang w:val="uk-UA"/>
        </w:rPr>
        <w:t xml:space="preserve"> </w:t>
      </w:r>
    </w:p>
    <w:p w:rsidR="00EE1FDE" w:rsidRPr="009644A8" w:rsidRDefault="00EE1FDE">
      <w:pPr>
        <w:spacing w:line="300" w:lineRule="atLeast"/>
        <w:rPr>
          <w:rFonts w:ascii="Arial" w:hAnsi="Arial" w:cs="Arial"/>
          <w:i/>
          <w:lang w:val="uk-UA"/>
        </w:rPr>
      </w:pPr>
    </w:p>
    <w:p w:rsidR="00EE1FDE" w:rsidRPr="009644A8" w:rsidRDefault="00EE1FDE">
      <w:pPr>
        <w:numPr>
          <w:ilvl w:val="0"/>
          <w:numId w:val="31"/>
        </w:numPr>
        <w:spacing w:line="300" w:lineRule="atLeast"/>
        <w:rPr>
          <w:rFonts w:ascii="Arial" w:hAnsi="Arial" w:cs="Arial"/>
          <w:lang w:val="uk-UA"/>
        </w:rPr>
      </w:pPr>
      <w:r w:rsidRPr="009644A8">
        <w:rPr>
          <w:rFonts w:ascii="Arial" w:hAnsi="Arial" w:cs="Arial"/>
          <w:lang w:val="uk-UA"/>
        </w:rPr>
        <w:t>Інформація про автора/авторів:</w:t>
      </w:r>
    </w:p>
    <w:p w:rsidR="00EE1FDE" w:rsidRDefault="00EE1FDE">
      <w:pPr>
        <w:spacing w:line="300" w:lineRule="atLeast"/>
        <w:rPr>
          <w:rFonts w:ascii="Arial" w:hAnsi="Arial" w:cs="Arial"/>
          <w:lang w:val="ru-RU"/>
        </w:rPr>
      </w:pPr>
      <w:r>
        <w:rPr>
          <w:rFonts w:ascii="Arial" w:hAnsi="Arial" w:cs="Arial"/>
          <w:i/>
          <w:lang w:val="ru-RU"/>
        </w:rPr>
        <w:t xml:space="preserve">  </w:t>
      </w:r>
    </w:p>
    <w:p w:rsidR="00EE1FDE" w:rsidRDefault="00EE1FDE">
      <w:pPr>
        <w:numPr>
          <w:ilvl w:val="0"/>
          <w:numId w:val="32"/>
        </w:numPr>
        <w:spacing w:line="300" w:lineRule="atLeast"/>
        <w:rPr>
          <w:rFonts w:ascii="Arial" w:hAnsi="Arial" w:cs="Arial"/>
          <w:lang w:val="ru-RU"/>
        </w:rPr>
      </w:pPr>
      <w:r>
        <w:rPr>
          <w:rFonts w:ascii="Arial" w:hAnsi="Arial" w:cs="Arial"/>
          <w:lang w:val="uk-UA"/>
        </w:rPr>
        <w:t>Хоча інформація може бути анонімною, краще надати Комітету контактну інформацію автора заяви, що допоможе довести достовірність інформації та, якщо необхідно, запитати про додаткову інформацію</w:t>
      </w:r>
      <w:r>
        <w:rPr>
          <w:rFonts w:ascii="Arial" w:hAnsi="Arial" w:cs="Arial"/>
          <w:lang w:val="ru-RU"/>
        </w:rPr>
        <w:t xml:space="preserve">: </w:t>
      </w:r>
      <w:r w:rsidR="00134FAE">
        <w:rPr>
          <w:rFonts w:ascii="Arial" w:hAnsi="Arial" w:cs="Arial"/>
          <w:i/>
          <w:lang w:val="uk-UA"/>
        </w:rPr>
        <w:t>ім’я</w:t>
      </w:r>
      <w:r>
        <w:rPr>
          <w:rFonts w:ascii="Arial" w:hAnsi="Arial" w:cs="Arial"/>
          <w:i/>
          <w:lang w:val="uk-UA"/>
        </w:rPr>
        <w:t xml:space="preserve"> особи/назва організації, адреса, </w:t>
      </w:r>
      <w:r>
        <w:rPr>
          <w:rFonts w:ascii="Arial" w:hAnsi="Arial" w:cs="Arial"/>
          <w:i/>
          <w:lang w:val="en-US"/>
        </w:rPr>
        <w:t>e</w:t>
      </w:r>
      <w:r>
        <w:rPr>
          <w:rFonts w:ascii="Arial" w:hAnsi="Arial" w:cs="Arial"/>
          <w:i/>
          <w:lang w:val="ru-RU"/>
        </w:rPr>
        <w:t>-</w:t>
      </w:r>
      <w:r>
        <w:rPr>
          <w:rFonts w:ascii="Arial" w:hAnsi="Arial" w:cs="Arial"/>
          <w:i/>
          <w:lang w:val="en-US"/>
        </w:rPr>
        <w:t>mail</w:t>
      </w:r>
      <w:r>
        <w:rPr>
          <w:rFonts w:ascii="Arial" w:hAnsi="Arial" w:cs="Arial"/>
          <w:i/>
          <w:lang w:val="ru-RU"/>
        </w:rPr>
        <w:t xml:space="preserve">, </w:t>
      </w:r>
      <w:r w:rsidRPr="00134FAE">
        <w:rPr>
          <w:rFonts w:ascii="Arial" w:hAnsi="Arial" w:cs="Arial"/>
          <w:i/>
          <w:lang w:val="uk-UA"/>
        </w:rPr>
        <w:t>номери</w:t>
      </w:r>
      <w:r>
        <w:rPr>
          <w:rFonts w:ascii="Arial" w:hAnsi="Arial" w:cs="Arial"/>
          <w:i/>
          <w:lang w:val="ru-RU"/>
        </w:rPr>
        <w:t xml:space="preserve"> телефона/факсу</w:t>
      </w:r>
      <w:r>
        <w:rPr>
          <w:rFonts w:ascii="Arial" w:hAnsi="Arial" w:cs="Arial"/>
          <w:lang w:val="ru-RU"/>
        </w:rPr>
        <w:t>.</w:t>
      </w:r>
    </w:p>
    <w:p w:rsidR="00EE1FDE" w:rsidRDefault="00EE1FDE">
      <w:pPr>
        <w:spacing w:line="300" w:lineRule="atLeast"/>
        <w:rPr>
          <w:rFonts w:ascii="Arial" w:hAnsi="Arial" w:cs="Arial"/>
          <w:lang w:val="ru-RU"/>
        </w:rPr>
      </w:pPr>
    </w:p>
    <w:p w:rsidR="00EE1FDE" w:rsidRDefault="00EE1FDE">
      <w:pPr>
        <w:numPr>
          <w:ilvl w:val="0"/>
          <w:numId w:val="33"/>
        </w:numPr>
        <w:tabs>
          <w:tab w:val="num" w:pos="284"/>
        </w:tabs>
        <w:spacing w:line="300" w:lineRule="atLeast"/>
        <w:ind w:hanging="530"/>
        <w:rPr>
          <w:rFonts w:ascii="Arial" w:hAnsi="Arial" w:cs="Arial"/>
          <w:lang w:val="ru-RU"/>
        </w:rPr>
      </w:pPr>
      <w:r>
        <w:rPr>
          <w:rFonts w:ascii="Arial" w:hAnsi="Arial" w:cs="Arial"/>
          <w:lang w:val="ru-RU"/>
        </w:rPr>
        <w:t xml:space="preserve"> </w:t>
      </w:r>
      <w:r w:rsidR="00F301EA">
        <w:rPr>
          <w:rFonts w:ascii="Arial" w:hAnsi="Arial" w:cs="Arial"/>
          <w:lang w:val="uk-UA"/>
        </w:rPr>
        <w:t>Інформація</w:t>
      </w:r>
      <w:r>
        <w:rPr>
          <w:rFonts w:ascii="Arial" w:hAnsi="Arial" w:cs="Arial"/>
          <w:lang w:val="uk-UA"/>
        </w:rPr>
        <w:t xml:space="preserve"> про заяву</w:t>
      </w:r>
      <w:r>
        <w:rPr>
          <w:rFonts w:ascii="Arial" w:hAnsi="Arial" w:cs="Arial"/>
          <w:lang w:val="ru-RU"/>
        </w:rPr>
        <w:t>:</w:t>
      </w:r>
    </w:p>
    <w:p w:rsidR="00EE1FDE" w:rsidRDefault="00EE1FDE">
      <w:pPr>
        <w:numPr>
          <w:ilvl w:val="0"/>
          <w:numId w:val="32"/>
        </w:numPr>
        <w:spacing w:line="300" w:lineRule="atLeast"/>
        <w:rPr>
          <w:rFonts w:ascii="Arial" w:hAnsi="Arial" w:cs="Arial"/>
          <w:lang w:val="ru-RU"/>
        </w:rPr>
      </w:pPr>
      <w:r>
        <w:rPr>
          <w:rFonts w:ascii="Arial" w:hAnsi="Arial" w:cs="Arial"/>
          <w:lang w:val="uk-UA"/>
        </w:rPr>
        <w:t>Доведіть, чому процедура проведення розслідування є прийнятною процедурою для усунення порушення прав жінок, описаного в поданій інформації</w:t>
      </w:r>
      <w:r>
        <w:rPr>
          <w:rFonts w:ascii="Arial" w:hAnsi="Arial" w:cs="Arial"/>
          <w:lang w:val="ru-RU"/>
        </w:rPr>
        <w:t>;</w:t>
      </w:r>
    </w:p>
    <w:p w:rsidR="00EE1FDE" w:rsidRDefault="00EE1FDE">
      <w:pPr>
        <w:spacing w:line="300" w:lineRule="atLeast"/>
        <w:rPr>
          <w:rFonts w:ascii="Arial" w:hAnsi="Arial" w:cs="Arial"/>
          <w:lang w:val="ru-RU"/>
        </w:rPr>
      </w:pPr>
    </w:p>
    <w:p w:rsidR="00EE1FDE" w:rsidRDefault="00EE1FDE">
      <w:pPr>
        <w:numPr>
          <w:ilvl w:val="0"/>
          <w:numId w:val="32"/>
        </w:numPr>
        <w:spacing w:line="300" w:lineRule="atLeast"/>
        <w:rPr>
          <w:rFonts w:ascii="Arial" w:hAnsi="Arial" w:cs="Arial"/>
          <w:lang w:val="ru-RU"/>
        </w:rPr>
      </w:pPr>
      <w:r>
        <w:rPr>
          <w:rFonts w:ascii="Arial" w:hAnsi="Arial" w:cs="Arial"/>
          <w:lang w:val="uk-UA"/>
        </w:rPr>
        <w:t>Вкажіть державу-учасницю, відповідальну за порушення</w:t>
      </w:r>
      <w:r>
        <w:rPr>
          <w:rFonts w:ascii="Arial" w:hAnsi="Arial" w:cs="Arial"/>
          <w:lang w:val="ru-RU"/>
        </w:rPr>
        <w:t>;</w:t>
      </w:r>
    </w:p>
    <w:p w:rsidR="00EE1FDE" w:rsidRDefault="00EE1FDE">
      <w:pPr>
        <w:spacing w:line="300" w:lineRule="atLeast"/>
        <w:rPr>
          <w:rFonts w:ascii="Arial" w:hAnsi="Arial" w:cs="Arial"/>
          <w:lang w:val="ru-RU"/>
        </w:rPr>
      </w:pPr>
    </w:p>
    <w:p w:rsidR="00EE1FDE" w:rsidRDefault="00EE1FDE">
      <w:pPr>
        <w:numPr>
          <w:ilvl w:val="0"/>
          <w:numId w:val="32"/>
        </w:numPr>
        <w:spacing w:line="300" w:lineRule="atLeast"/>
        <w:rPr>
          <w:rFonts w:ascii="Arial" w:hAnsi="Arial" w:cs="Arial"/>
          <w:lang w:val="ru-RU"/>
        </w:rPr>
      </w:pPr>
      <w:r>
        <w:rPr>
          <w:rFonts w:ascii="Arial" w:hAnsi="Arial" w:cs="Arial"/>
          <w:lang w:val="uk-UA"/>
        </w:rPr>
        <w:t>Вкажіть характер порушення</w:t>
      </w:r>
      <w:r>
        <w:rPr>
          <w:rFonts w:ascii="Arial" w:hAnsi="Arial" w:cs="Arial"/>
          <w:lang w:val="ru-RU"/>
        </w:rPr>
        <w:t>: ‘</w:t>
      </w:r>
      <w:r>
        <w:rPr>
          <w:rFonts w:ascii="Arial" w:hAnsi="Arial" w:cs="Arial"/>
          <w:lang w:val="uk-UA"/>
        </w:rPr>
        <w:t>серйозне</w:t>
      </w:r>
      <w:r>
        <w:rPr>
          <w:rFonts w:ascii="Arial" w:hAnsi="Arial" w:cs="Arial"/>
          <w:lang w:val="ru-RU"/>
        </w:rPr>
        <w:t>’, ‘</w:t>
      </w:r>
      <w:r>
        <w:rPr>
          <w:rFonts w:ascii="Arial" w:hAnsi="Arial" w:cs="Arial"/>
          <w:lang w:val="uk-UA"/>
        </w:rPr>
        <w:t>систематичне</w:t>
      </w:r>
      <w:r>
        <w:rPr>
          <w:rFonts w:ascii="Arial" w:hAnsi="Arial" w:cs="Arial"/>
          <w:lang w:val="ru-RU"/>
        </w:rPr>
        <w:t xml:space="preserve">’ </w:t>
      </w:r>
      <w:r>
        <w:rPr>
          <w:rFonts w:ascii="Arial" w:hAnsi="Arial" w:cs="Arial"/>
          <w:lang w:val="uk-UA"/>
        </w:rPr>
        <w:t xml:space="preserve">чи </w:t>
      </w:r>
      <w:r>
        <w:rPr>
          <w:rFonts w:ascii="Arial" w:hAnsi="Arial" w:cs="Arial"/>
          <w:lang w:val="ru-RU"/>
        </w:rPr>
        <w:t>‘</w:t>
      </w:r>
      <w:r>
        <w:rPr>
          <w:rFonts w:ascii="Arial" w:hAnsi="Arial" w:cs="Arial"/>
          <w:lang w:val="uk-UA"/>
        </w:rPr>
        <w:t>серйозне та систематичне</w:t>
      </w:r>
      <w:r>
        <w:rPr>
          <w:rFonts w:ascii="Arial" w:hAnsi="Arial" w:cs="Arial"/>
          <w:lang w:val="ru-RU"/>
        </w:rPr>
        <w:t>’;</w:t>
      </w:r>
    </w:p>
    <w:p w:rsidR="00EE1FDE" w:rsidRDefault="00EE1FDE">
      <w:pPr>
        <w:spacing w:line="300" w:lineRule="atLeast"/>
        <w:rPr>
          <w:rFonts w:ascii="Arial" w:hAnsi="Arial" w:cs="Arial"/>
          <w:lang w:val="ru-RU"/>
        </w:rPr>
      </w:pPr>
    </w:p>
    <w:p w:rsidR="00EE1FDE" w:rsidRDefault="00EE1FDE">
      <w:pPr>
        <w:numPr>
          <w:ilvl w:val="0"/>
          <w:numId w:val="32"/>
        </w:numPr>
        <w:spacing w:line="300" w:lineRule="atLeast"/>
        <w:rPr>
          <w:rFonts w:ascii="Arial" w:hAnsi="Arial" w:cs="Arial"/>
          <w:lang w:val="ru-RU"/>
        </w:rPr>
      </w:pPr>
      <w:r>
        <w:rPr>
          <w:rFonts w:ascii="Arial" w:hAnsi="Arial" w:cs="Arial"/>
          <w:lang w:val="uk-UA"/>
        </w:rPr>
        <w:t xml:space="preserve">Надайте стислий </w:t>
      </w:r>
      <w:r>
        <w:rPr>
          <w:rFonts w:ascii="Arial" w:hAnsi="Arial" w:cs="Arial"/>
          <w:lang w:val="ru-RU"/>
        </w:rPr>
        <w:t>(</w:t>
      </w:r>
      <w:r>
        <w:rPr>
          <w:rFonts w:ascii="Arial" w:hAnsi="Arial" w:cs="Arial"/>
          <w:lang w:val="uk-UA"/>
        </w:rPr>
        <w:t>одна сторінка</w:t>
      </w:r>
      <w:r>
        <w:rPr>
          <w:rFonts w:ascii="Arial" w:hAnsi="Arial" w:cs="Arial"/>
          <w:lang w:val="ru-RU"/>
        </w:rPr>
        <w:t xml:space="preserve">) </w:t>
      </w:r>
      <w:r>
        <w:rPr>
          <w:rFonts w:ascii="Arial" w:hAnsi="Arial" w:cs="Arial"/>
          <w:lang w:val="uk-UA"/>
        </w:rPr>
        <w:t>опис порушення/порушень та пояснення, чому Комітет має ініціювати процедуру проведення розслідування</w:t>
      </w:r>
      <w:r>
        <w:rPr>
          <w:rFonts w:ascii="Arial" w:hAnsi="Arial" w:cs="Arial"/>
          <w:lang w:val="ru-RU"/>
        </w:rPr>
        <w:t>;</w:t>
      </w:r>
    </w:p>
    <w:p w:rsidR="00EE1FDE" w:rsidRDefault="00EE1FDE">
      <w:pPr>
        <w:spacing w:line="300" w:lineRule="atLeast"/>
        <w:rPr>
          <w:rFonts w:ascii="Arial" w:hAnsi="Arial" w:cs="Arial"/>
          <w:lang w:val="ru-RU"/>
        </w:rPr>
      </w:pPr>
    </w:p>
    <w:p w:rsidR="00EE1FDE" w:rsidRDefault="00EE1FDE">
      <w:pPr>
        <w:numPr>
          <w:ilvl w:val="0"/>
          <w:numId w:val="33"/>
        </w:numPr>
        <w:tabs>
          <w:tab w:val="num" w:pos="426"/>
        </w:tabs>
        <w:spacing w:line="300" w:lineRule="atLeast"/>
        <w:ind w:hanging="530"/>
        <w:rPr>
          <w:rFonts w:ascii="Arial" w:hAnsi="Arial" w:cs="Arial"/>
          <w:lang w:val="ru-RU"/>
        </w:rPr>
      </w:pPr>
      <w:r>
        <w:rPr>
          <w:rFonts w:ascii="Arial" w:hAnsi="Arial" w:cs="Arial"/>
          <w:lang w:val="uk-UA"/>
        </w:rPr>
        <w:t>Детальна інформація про характер імовірного порушення</w:t>
      </w:r>
      <w:r>
        <w:rPr>
          <w:rFonts w:ascii="Arial" w:hAnsi="Arial" w:cs="Arial"/>
          <w:lang w:val="ru-RU"/>
        </w:rPr>
        <w:t xml:space="preserve">: </w:t>
      </w:r>
    </w:p>
    <w:p w:rsidR="00EE1FDE" w:rsidRDefault="00EE1FDE">
      <w:pPr>
        <w:spacing w:line="300" w:lineRule="atLeast"/>
        <w:rPr>
          <w:rFonts w:ascii="Arial" w:hAnsi="Arial" w:cs="Arial"/>
          <w:lang w:val="ru-RU"/>
        </w:rPr>
      </w:pPr>
    </w:p>
    <w:p w:rsidR="00EE1FDE" w:rsidRPr="00134FAE" w:rsidRDefault="00EE1FDE">
      <w:pPr>
        <w:numPr>
          <w:ilvl w:val="1"/>
          <w:numId w:val="32"/>
        </w:numPr>
        <w:spacing w:line="300" w:lineRule="atLeast"/>
        <w:rPr>
          <w:rFonts w:ascii="Arial" w:hAnsi="Arial" w:cs="Arial"/>
          <w:lang w:val="uk-UA"/>
        </w:rPr>
      </w:pPr>
      <w:r w:rsidRPr="00134FAE">
        <w:rPr>
          <w:rFonts w:ascii="Arial" w:hAnsi="Arial" w:cs="Arial"/>
          <w:lang w:val="uk-UA"/>
        </w:rPr>
        <w:t>Опис фактів, інформація про дати, місце, шкоду скоєну чи попереджену;</w:t>
      </w:r>
    </w:p>
    <w:p w:rsidR="00EE1FDE" w:rsidRPr="00134FAE" w:rsidRDefault="00EE1FDE">
      <w:pPr>
        <w:numPr>
          <w:ilvl w:val="1"/>
          <w:numId w:val="32"/>
        </w:numPr>
        <w:spacing w:line="300" w:lineRule="atLeast"/>
        <w:rPr>
          <w:rFonts w:ascii="Arial" w:hAnsi="Arial" w:cs="Arial"/>
          <w:lang w:val="uk-UA"/>
        </w:rPr>
      </w:pPr>
      <w:r w:rsidRPr="00134FAE">
        <w:rPr>
          <w:rFonts w:ascii="Arial" w:hAnsi="Arial" w:cs="Arial"/>
          <w:lang w:val="uk-UA"/>
        </w:rPr>
        <w:t>Інформація про жертв та вплив порушення/порушень;</w:t>
      </w:r>
    </w:p>
    <w:p w:rsidR="00EE1FDE" w:rsidRPr="00134FAE" w:rsidRDefault="00EE1FDE">
      <w:pPr>
        <w:numPr>
          <w:ilvl w:val="1"/>
          <w:numId w:val="32"/>
        </w:numPr>
        <w:spacing w:line="300" w:lineRule="atLeast"/>
        <w:rPr>
          <w:rFonts w:ascii="Arial" w:hAnsi="Arial" w:cs="Arial"/>
          <w:lang w:val="uk-UA"/>
        </w:rPr>
      </w:pPr>
      <w:r w:rsidRPr="00134FAE">
        <w:rPr>
          <w:rFonts w:ascii="Arial" w:hAnsi="Arial" w:cs="Arial"/>
          <w:lang w:val="uk-UA"/>
        </w:rPr>
        <w:t>Інформація про імовірного кривдника/кривдників;</w:t>
      </w:r>
    </w:p>
    <w:p w:rsidR="00EE1FDE" w:rsidRPr="00134FAE" w:rsidRDefault="00EE1FDE">
      <w:pPr>
        <w:numPr>
          <w:ilvl w:val="1"/>
          <w:numId w:val="32"/>
        </w:numPr>
        <w:spacing w:line="300" w:lineRule="atLeast"/>
        <w:rPr>
          <w:rFonts w:ascii="Arial" w:hAnsi="Arial" w:cs="Arial"/>
          <w:lang w:val="uk-UA"/>
        </w:rPr>
      </w:pPr>
      <w:r w:rsidRPr="00134FAE">
        <w:rPr>
          <w:rFonts w:ascii="Arial" w:hAnsi="Arial" w:cs="Arial"/>
          <w:lang w:val="uk-UA"/>
        </w:rPr>
        <w:t>Інформація про дії, вжиті жертвами порушень чи від їхнього імені для одержання правового захисту, включаючи подання скарг до установ на національному та міжнародному рівні;</w:t>
      </w:r>
    </w:p>
    <w:p w:rsidR="00EE1FDE" w:rsidRPr="00134FAE" w:rsidRDefault="00EE1FDE">
      <w:pPr>
        <w:numPr>
          <w:ilvl w:val="1"/>
          <w:numId w:val="32"/>
        </w:numPr>
        <w:spacing w:line="300" w:lineRule="atLeast"/>
        <w:rPr>
          <w:rFonts w:ascii="Arial" w:hAnsi="Arial" w:cs="Arial"/>
          <w:lang w:val="uk-UA"/>
        </w:rPr>
      </w:pPr>
      <w:r w:rsidRPr="00134FAE">
        <w:rPr>
          <w:rFonts w:ascii="Arial" w:hAnsi="Arial" w:cs="Arial"/>
          <w:lang w:val="uk-UA"/>
        </w:rPr>
        <w:t xml:space="preserve">Інформація про заходи, вжиті посадовцями для усунення порушень та запобігання їх </w:t>
      </w:r>
      <w:r w:rsidR="00134FAE">
        <w:rPr>
          <w:rFonts w:ascii="Arial" w:hAnsi="Arial" w:cs="Arial"/>
          <w:lang w:val="uk-UA"/>
        </w:rPr>
        <w:t>у</w:t>
      </w:r>
      <w:r w:rsidRPr="00134FAE">
        <w:rPr>
          <w:rFonts w:ascii="Arial" w:hAnsi="Arial" w:cs="Arial"/>
          <w:lang w:val="uk-UA"/>
        </w:rPr>
        <w:t xml:space="preserve"> майбутньому;</w:t>
      </w:r>
    </w:p>
    <w:p w:rsidR="00EE1FDE" w:rsidRPr="00134FAE" w:rsidRDefault="00EE1FDE">
      <w:pPr>
        <w:numPr>
          <w:ilvl w:val="1"/>
          <w:numId w:val="32"/>
        </w:numPr>
        <w:spacing w:line="300" w:lineRule="atLeast"/>
        <w:rPr>
          <w:rFonts w:ascii="Arial" w:hAnsi="Arial" w:cs="Arial"/>
          <w:lang w:val="uk-UA"/>
        </w:rPr>
      </w:pPr>
      <w:r w:rsidRPr="00134FAE">
        <w:rPr>
          <w:rFonts w:ascii="Arial" w:hAnsi="Arial" w:cs="Arial"/>
          <w:lang w:val="uk-UA"/>
        </w:rPr>
        <w:t>Інформація про дії чи бездіяльність держави для виправлення ситуації;</w:t>
      </w:r>
    </w:p>
    <w:p w:rsidR="00EE1FDE" w:rsidRPr="00134FAE" w:rsidRDefault="00EE1FDE">
      <w:pPr>
        <w:numPr>
          <w:ilvl w:val="1"/>
          <w:numId w:val="32"/>
        </w:numPr>
        <w:spacing w:line="300" w:lineRule="atLeast"/>
        <w:rPr>
          <w:rFonts w:ascii="Arial" w:hAnsi="Arial" w:cs="Arial"/>
          <w:lang w:val="uk-UA"/>
        </w:rPr>
      </w:pPr>
      <w:r w:rsidRPr="00134FAE">
        <w:rPr>
          <w:rFonts w:ascii="Arial" w:hAnsi="Arial" w:cs="Arial"/>
          <w:lang w:val="uk-UA"/>
        </w:rPr>
        <w:t>Додаткова інформація на підтримку под</w:t>
      </w:r>
      <w:r w:rsidR="00134FAE">
        <w:rPr>
          <w:rFonts w:ascii="Arial" w:hAnsi="Arial" w:cs="Arial"/>
          <w:lang w:val="uk-UA"/>
        </w:rPr>
        <w:t>ан</w:t>
      </w:r>
      <w:r w:rsidRPr="00134FAE">
        <w:rPr>
          <w:rFonts w:ascii="Arial" w:hAnsi="Arial" w:cs="Arial"/>
          <w:lang w:val="uk-UA"/>
        </w:rPr>
        <w:t>ня, така</w:t>
      </w:r>
      <w:r w:rsidR="00F301EA">
        <w:rPr>
          <w:rFonts w:ascii="Arial" w:hAnsi="Arial" w:cs="Arial"/>
          <w:lang w:val="uk-UA"/>
        </w:rPr>
        <w:t>,</w:t>
      </w:r>
      <w:r w:rsidRPr="00134FAE">
        <w:rPr>
          <w:rFonts w:ascii="Arial" w:hAnsi="Arial" w:cs="Arial"/>
          <w:lang w:val="uk-UA"/>
        </w:rPr>
        <w:t xml:space="preserve"> як статистика, інформація про закони й політики та пр</w:t>
      </w:r>
      <w:r w:rsidR="00134FAE">
        <w:rPr>
          <w:rFonts w:ascii="Arial" w:hAnsi="Arial" w:cs="Arial"/>
          <w:lang w:val="uk-UA"/>
        </w:rPr>
        <w:t>о</w:t>
      </w:r>
      <w:r w:rsidRPr="00134FAE">
        <w:rPr>
          <w:rFonts w:ascii="Arial" w:hAnsi="Arial" w:cs="Arial"/>
          <w:lang w:val="uk-UA"/>
        </w:rPr>
        <w:t xml:space="preserve"> те, як вони впливають на становище жінок.    </w:t>
      </w:r>
    </w:p>
    <w:p w:rsidR="00EE1FDE" w:rsidRPr="00134FAE" w:rsidRDefault="00EE1FDE">
      <w:pPr>
        <w:tabs>
          <w:tab w:val="left" w:pos="1134"/>
          <w:tab w:val="left" w:pos="1276"/>
        </w:tabs>
        <w:spacing w:line="300" w:lineRule="atLeast"/>
        <w:jc w:val="right"/>
        <w:rPr>
          <w:rFonts w:ascii="Arial" w:hAnsi="Arial" w:cs="Arial"/>
          <w:b/>
          <w:color w:val="FF0000"/>
          <w:lang w:val="uk-UA"/>
        </w:rPr>
      </w:pPr>
      <w:r w:rsidRPr="00134FAE">
        <w:rPr>
          <w:rFonts w:ascii="Arial" w:hAnsi="Arial" w:cs="Arial"/>
          <w:lang w:val="uk-UA"/>
        </w:rPr>
        <w:t xml:space="preserve">   </w:t>
      </w:r>
      <w:hyperlink w:anchor="up" w:history="1">
        <w:r w:rsidRPr="00134FAE">
          <w:rPr>
            <w:rStyle w:val="Hipercze"/>
            <w:rFonts w:ascii="Arial" w:hAnsi="Arial" w:cs="Arial"/>
            <w:color w:val="FF0000"/>
            <w:lang w:val="uk-UA"/>
          </w:rPr>
          <w:t>▲</w:t>
        </w:r>
      </w:hyperlink>
    </w:p>
    <w:p w:rsidR="00EE1FDE" w:rsidRDefault="00EE1FDE">
      <w:pPr>
        <w:spacing w:line="300" w:lineRule="atLeast"/>
        <w:rPr>
          <w:rFonts w:ascii="Arial" w:hAnsi="Arial" w:cs="Arial"/>
          <w:lang w:val="en-US"/>
        </w:rPr>
      </w:pPr>
    </w:p>
    <w:p w:rsidR="00EE1FDE" w:rsidRDefault="00EE1FDE">
      <w:pPr>
        <w:spacing w:line="300" w:lineRule="atLeast"/>
        <w:rPr>
          <w:rFonts w:ascii="Arial" w:hAnsi="Arial" w:cs="Arial"/>
          <w:u w:val="single"/>
          <w:lang w:val="ru-RU"/>
        </w:rPr>
      </w:pPr>
      <w:bookmarkStart w:id="34" w:name="inquiry_procedure_what_happens"/>
      <w:r>
        <w:rPr>
          <w:rFonts w:ascii="Arial" w:hAnsi="Arial" w:cs="Arial"/>
          <w:u w:val="single"/>
          <w:lang w:val="uk-UA"/>
        </w:rPr>
        <w:t xml:space="preserve">Що відбувається після того, як Комітет отримує достовірну інформацію про </w:t>
      </w:r>
      <w:r>
        <w:rPr>
          <w:rFonts w:ascii="Arial" w:hAnsi="Arial" w:cs="Arial"/>
          <w:u w:val="single"/>
          <w:lang w:val="ru-RU"/>
        </w:rPr>
        <w:t>‘</w:t>
      </w:r>
      <w:r>
        <w:rPr>
          <w:rFonts w:ascii="Arial" w:hAnsi="Arial" w:cs="Arial"/>
          <w:u w:val="single"/>
          <w:lang w:val="uk-UA"/>
        </w:rPr>
        <w:t>серйозні та систематичні</w:t>
      </w:r>
      <w:r>
        <w:rPr>
          <w:rFonts w:ascii="Arial" w:hAnsi="Arial" w:cs="Arial"/>
          <w:u w:val="single"/>
          <w:lang w:val="ru-RU"/>
        </w:rPr>
        <w:t xml:space="preserve">’ </w:t>
      </w:r>
      <w:r>
        <w:rPr>
          <w:rFonts w:ascii="Arial" w:hAnsi="Arial" w:cs="Arial"/>
          <w:u w:val="single"/>
          <w:lang w:val="uk-UA"/>
        </w:rPr>
        <w:t>порушення прав, викладених в Конвенції</w:t>
      </w:r>
      <w:r>
        <w:rPr>
          <w:rFonts w:ascii="Arial" w:hAnsi="Arial" w:cs="Arial"/>
          <w:u w:val="single"/>
          <w:lang w:val="ru-RU"/>
        </w:rPr>
        <w:t>?</w:t>
      </w:r>
      <w:bookmarkEnd w:id="34"/>
      <w:r>
        <w:rPr>
          <w:rFonts w:ascii="Arial" w:hAnsi="Arial" w:cs="Arial"/>
          <w:u w:val="single"/>
          <w:lang w:val="ru-RU"/>
        </w:rPr>
        <w:t xml:space="preserve"> </w:t>
      </w:r>
    </w:p>
    <w:p w:rsidR="00EE1FDE" w:rsidRDefault="00EE1FDE">
      <w:pPr>
        <w:spacing w:line="300" w:lineRule="atLeast"/>
        <w:rPr>
          <w:rFonts w:ascii="Arial" w:hAnsi="Arial" w:cs="Arial"/>
          <w:lang w:val="ru-RU"/>
        </w:rPr>
      </w:pPr>
    </w:p>
    <w:p w:rsidR="00EE1FDE" w:rsidRDefault="00EE1FDE">
      <w:pPr>
        <w:spacing w:line="300" w:lineRule="atLeast"/>
        <w:rPr>
          <w:rFonts w:ascii="Arial" w:hAnsi="Arial" w:cs="Arial"/>
          <w:lang w:val="ru-RU"/>
        </w:rPr>
      </w:pPr>
    </w:p>
    <w:p w:rsidR="00EE1FDE" w:rsidRDefault="00EE1FDE">
      <w:pPr>
        <w:spacing w:line="300" w:lineRule="atLeast"/>
        <w:rPr>
          <w:rFonts w:ascii="Arial" w:hAnsi="Arial" w:cs="Arial"/>
          <w:lang w:val="uk-UA"/>
        </w:rPr>
      </w:pPr>
      <w:r>
        <w:rPr>
          <w:rFonts w:ascii="Arial" w:hAnsi="Arial" w:cs="Arial"/>
          <w:lang w:val="uk-UA"/>
        </w:rPr>
        <w:t xml:space="preserve">Після одержання інформації про імовірне порушення жіночих прав, захищених Конвенцією, Комітет вживає заходів для її вивчення. Він починає із запрошення </w:t>
      </w:r>
      <w:r>
        <w:rPr>
          <w:rFonts w:ascii="Arial" w:hAnsi="Arial" w:cs="Arial"/>
          <w:lang w:val="uk-UA"/>
        </w:rPr>
        <w:lastRenderedPageBreak/>
        <w:t xml:space="preserve">держави-учасниці до співпраці в цьому процесі та прохання до держави подати дані стосовно інформації протягом обмеженого періоду часу. </w:t>
      </w:r>
    </w:p>
    <w:p w:rsidR="00EE1FDE" w:rsidRDefault="00EE1FDE">
      <w:pPr>
        <w:spacing w:line="300" w:lineRule="atLeast"/>
        <w:ind w:left="426"/>
        <w:rPr>
          <w:rFonts w:ascii="Arial" w:hAnsi="Arial" w:cs="Arial"/>
          <w:lang w:val="uk-UA"/>
        </w:rPr>
      </w:pPr>
    </w:p>
    <w:p w:rsidR="00EE1FDE" w:rsidRPr="004E61DE" w:rsidRDefault="00EE1FDE">
      <w:pPr>
        <w:spacing w:line="300" w:lineRule="atLeast"/>
        <w:rPr>
          <w:rFonts w:ascii="Arial" w:hAnsi="Arial" w:cs="Arial"/>
          <w:lang w:val="uk-UA"/>
        </w:rPr>
      </w:pPr>
      <w:r w:rsidRPr="004E61DE">
        <w:rPr>
          <w:rFonts w:ascii="Arial" w:hAnsi="Arial" w:cs="Arial"/>
          <w:lang w:val="uk-UA"/>
        </w:rPr>
        <w:t>Крім даних, поданих державою-учасницею, Комітет враховує іншу доступну інформацію та матеріали стосовно справи. Він може вирішити використовувати додаткову інформацію, підготовану:</w:t>
      </w:r>
    </w:p>
    <w:p w:rsidR="00EE1FDE" w:rsidRPr="004E61DE" w:rsidRDefault="00EE1FDE">
      <w:pPr>
        <w:numPr>
          <w:ilvl w:val="0"/>
          <w:numId w:val="34"/>
        </w:numPr>
        <w:spacing w:line="300" w:lineRule="atLeast"/>
        <w:rPr>
          <w:rFonts w:ascii="Arial" w:hAnsi="Arial" w:cs="Arial"/>
          <w:lang w:val="uk-UA"/>
        </w:rPr>
      </w:pPr>
      <w:r w:rsidRPr="004E61DE">
        <w:rPr>
          <w:rFonts w:ascii="Arial" w:hAnsi="Arial" w:cs="Arial"/>
          <w:lang w:val="uk-UA"/>
        </w:rPr>
        <w:t>Представниками задіяної держави-учасниці</w:t>
      </w:r>
    </w:p>
    <w:p w:rsidR="00EE1FDE" w:rsidRPr="004E61DE" w:rsidRDefault="00EE1FDE">
      <w:pPr>
        <w:numPr>
          <w:ilvl w:val="0"/>
          <w:numId w:val="34"/>
        </w:numPr>
        <w:spacing w:line="300" w:lineRule="atLeast"/>
        <w:rPr>
          <w:rFonts w:ascii="Arial" w:hAnsi="Arial" w:cs="Arial"/>
          <w:lang w:val="uk-UA"/>
        </w:rPr>
      </w:pPr>
      <w:r w:rsidRPr="004E61DE">
        <w:rPr>
          <w:rFonts w:ascii="Arial" w:hAnsi="Arial" w:cs="Arial"/>
          <w:lang w:val="uk-UA"/>
        </w:rPr>
        <w:t>Урядовими організаціями;</w:t>
      </w:r>
    </w:p>
    <w:p w:rsidR="00EE1FDE" w:rsidRPr="004E61DE" w:rsidRDefault="004E61DE">
      <w:pPr>
        <w:numPr>
          <w:ilvl w:val="0"/>
          <w:numId w:val="34"/>
        </w:numPr>
        <w:spacing w:line="300" w:lineRule="atLeast"/>
        <w:rPr>
          <w:rFonts w:ascii="Arial" w:hAnsi="Arial" w:cs="Arial"/>
          <w:lang w:val="uk-UA"/>
        </w:rPr>
      </w:pPr>
      <w:r>
        <w:rPr>
          <w:rFonts w:ascii="Arial" w:hAnsi="Arial" w:cs="Arial"/>
          <w:lang w:val="uk-UA"/>
        </w:rPr>
        <w:t>Неурядовими орга</w:t>
      </w:r>
      <w:r w:rsidR="00EE1FDE" w:rsidRPr="004E61DE">
        <w:rPr>
          <w:rFonts w:ascii="Arial" w:hAnsi="Arial" w:cs="Arial"/>
          <w:lang w:val="uk-UA"/>
        </w:rPr>
        <w:t>нізаціями;</w:t>
      </w:r>
    </w:p>
    <w:p w:rsidR="00EE1FDE" w:rsidRPr="004E61DE" w:rsidRDefault="00EE1FDE">
      <w:pPr>
        <w:numPr>
          <w:ilvl w:val="0"/>
          <w:numId w:val="34"/>
        </w:numPr>
        <w:spacing w:line="300" w:lineRule="atLeast"/>
        <w:rPr>
          <w:rFonts w:ascii="Arial" w:hAnsi="Arial" w:cs="Arial"/>
          <w:lang w:val="uk-UA"/>
        </w:rPr>
      </w:pPr>
      <w:r w:rsidRPr="004E61DE">
        <w:rPr>
          <w:rFonts w:ascii="Arial" w:hAnsi="Arial" w:cs="Arial"/>
          <w:lang w:val="uk-UA"/>
        </w:rPr>
        <w:t>Окремим</w:t>
      </w:r>
      <w:r w:rsidR="004E61DE">
        <w:rPr>
          <w:rFonts w:ascii="Arial" w:hAnsi="Arial" w:cs="Arial"/>
          <w:lang w:val="uk-UA"/>
        </w:rPr>
        <w:t>и</w:t>
      </w:r>
      <w:r w:rsidRPr="004E61DE">
        <w:rPr>
          <w:rFonts w:ascii="Arial" w:hAnsi="Arial" w:cs="Arial"/>
          <w:lang w:val="uk-UA"/>
        </w:rPr>
        <w:t xml:space="preserve"> особами.</w:t>
      </w:r>
    </w:p>
    <w:p w:rsidR="00EE1FDE" w:rsidRPr="004E61DE" w:rsidRDefault="00EE1FDE">
      <w:pPr>
        <w:spacing w:line="300" w:lineRule="atLeast"/>
        <w:rPr>
          <w:rFonts w:ascii="Arial" w:hAnsi="Arial" w:cs="Arial"/>
          <w:lang w:val="uk-UA"/>
        </w:rPr>
      </w:pPr>
    </w:p>
    <w:p w:rsidR="00EE1FDE" w:rsidRPr="004E61DE" w:rsidRDefault="00EE1FDE">
      <w:pPr>
        <w:spacing w:line="300" w:lineRule="atLeast"/>
        <w:rPr>
          <w:rFonts w:ascii="Arial" w:hAnsi="Arial" w:cs="Arial"/>
          <w:lang w:val="uk-UA"/>
        </w:rPr>
      </w:pPr>
      <w:r w:rsidRPr="004E61DE">
        <w:rPr>
          <w:rFonts w:ascii="Arial" w:hAnsi="Arial" w:cs="Arial"/>
          <w:lang w:val="uk-UA"/>
        </w:rPr>
        <w:t>Якщо Комітет вирішить</w:t>
      </w:r>
      <w:r w:rsidR="004E61DE">
        <w:rPr>
          <w:rFonts w:ascii="Arial" w:hAnsi="Arial" w:cs="Arial"/>
          <w:lang w:val="uk-UA"/>
        </w:rPr>
        <w:t>, що</w:t>
      </w:r>
      <w:r w:rsidRPr="004E61DE">
        <w:rPr>
          <w:rFonts w:ascii="Arial" w:hAnsi="Arial" w:cs="Arial"/>
          <w:lang w:val="uk-UA"/>
        </w:rPr>
        <w:t xml:space="preserve"> подана інформація є достовірною, він може призначити одного чи більше своїх членів провести розслідування щодо імовірних пор</w:t>
      </w:r>
      <w:r w:rsidR="004E61DE">
        <w:rPr>
          <w:rFonts w:ascii="Arial" w:hAnsi="Arial" w:cs="Arial"/>
          <w:lang w:val="uk-UA"/>
        </w:rPr>
        <w:t>ушень та підготувати відповідний</w:t>
      </w:r>
      <w:r w:rsidRPr="004E61DE">
        <w:rPr>
          <w:rFonts w:ascii="Arial" w:hAnsi="Arial" w:cs="Arial"/>
          <w:lang w:val="uk-UA"/>
        </w:rPr>
        <w:t xml:space="preserve"> звіт протягом періоду часу, визначеного Комітетом. Комітет запрошує державу-учасницю до співпраці на всіх етапах процесу, який є конфіденційним.</w:t>
      </w:r>
    </w:p>
    <w:p w:rsidR="00EE1FDE" w:rsidRPr="004E61DE" w:rsidRDefault="00EE1FDE">
      <w:pPr>
        <w:spacing w:before="120" w:line="300" w:lineRule="atLeast"/>
        <w:rPr>
          <w:rFonts w:ascii="Arial" w:hAnsi="Arial" w:cs="Arial"/>
          <w:lang w:val="uk-UA"/>
        </w:rPr>
      </w:pPr>
      <w:r w:rsidRPr="004E61DE">
        <w:rPr>
          <w:rFonts w:ascii="Arial" w:hAnsi="Arial" w:cs="Arial"/>
          <w:lang w:val="uk-UA"/>
        </w:rPr>
        <w:t>Методи, що використовуються в процедурі розслідування, визначаються членами Комітету, призначеними для проведення розс</w:t>
      </w:r>
      <w:r w:rsidR="00807CA9">
        <w:rPr>
          <w:rFonts w:ascii="Arial" w:hAnsi="Arial" w:cs="Arial"/>
          <w:lang w:val="uk-UA"/>
        </w:rPr>
        <w:t>л</w:t>
      </w:r>
      <w:r w:rsidRPr="004E61DE">
        <w:rPr>
          <w:rFonts w:ascii="Arial" w:hAnsi="Arial" w:cs="Arial"/>
          <w:lang w:val="uk-UA"/>
        </w:rPr>
        <w:t xml:space="preserve">ідування. Процес може включати відвідування задіяної країни, за умови, що держава-учасниця дає на це згоду. Під час відвідування можуть бути організовані конфіденційні слухання, проте, </w:t>
      </w:r>
      <w:r w:rsidR="006D350E">
        <w:rPr>
          <w:rFonts w:ascii="Arial" w:hAnsi="Arial" w:cs="Arial"/>
          <w:lang w:val="uk-UA"/>
        </w:rPr>
        <w:t xml:space="preserve">на це </w:t>
      </w:r>
      <w:r w:rsidRPr="004E61DE">
        <w:rPr>
          <w:rFonts w:ascii="Arial" w:hAnsi="Arial" w:cs="Arial"/>
          <w:lang w:val="uk-UA"/>
        </w:rPr>
        <w:t xml:space="preserve">також потрібно мати згоду держави. </w:t>
      </w:r>
    </w:p>
    <w:p w:rsidR="00EE1FDE" w:rsidRPr="004E61DE" w:rsidRDefault="00EE1FDE">
      <w:pPr>
        <w:spacing w:before="120" w:line="300" w:lineRule="atLeast"/>
        <w:rPr>
          <w:rFonts w:ascii="Arial" w:hAnsi="Arial" w:cs="Arial"/>
          <w:lang w:val="uk-UA"/>
        </w:rPr>
      </w:pPr>
      <w:r w:rsidRPr="004E61DE">
        <w:rPr>
          <w:rFonts w:ascii="Arial" w:hAnsi="Arial" w:cs="Arial"/>
          <w:lang w:val="uk-UA"/>
        </w:rPr>
        <w:t>Комітет має інформувати державу-учасницю для гарантії того, що осо</w:t>
      </w:r>
      <w:r w:rsidR="00807CA9">
        <w:rPr>
          <w:rFonts w:ascii="Arial" w:hAnsi="Arial" w:cs="Arial"/>
          <w:lang w:val="uk-UA"/>
        </w:rPr>
        <w:t>б</w:t>
      </w:r>
      <w:r w:rsidRPr="004E61DE">
        <w:rPr>
          <w:rFonts w:ascii="Arial" w:hAnsi="Arial" w:cs="Arial"/>
          <w:lang w:val="uk-UA"/>
        </w:rPr>
        <w:t>и, які знаходяться під її юрисдикцією не зазнають поганого</w:t>
      </w:r>
      <w:r w:rsidR="00807CA9">
        <w:rPr>
          <w:rFonts w:ascii="Arial" w:hAnsi="Arial" w:cs="Arial"/>
          <w:lang w:val="uk-UA"/>
        </w:rPr>
        <w:t xml:space="preserve"> поводження </w:t>
      </w:r>
      <w:r w:rsidRPr="004E61DE">
        <w:rPr>
          <w:rFonts w:ascii="Arial" w:hAnsi="Arial" w:cs="Arial"/>
          <w:lang w:val="uk-UA"/>
        </w:rPr>
        <w:t>чи залякування внаслідок участі в слуханнях чи зустрічах з членами Комітету.</w:t>
      </w:r>
    </w:p>
    <w:p w:rsidR="00EE1FDE" w:rsidRPr="004E61DE" w:rsidRDefault="00EE1FDE">
      <w:pPr>
        <w:spacing w:before="120" w:line="300" w:lineRule="atLeast"/>
        <w:rPr>
          <w:rFonts w:ascii="Arial" w:hAnsi="Arial" w:cs="Arial"/>
          <w:lang w:val="uk-UA"/>
        </w:rPr>
      </w:pPr>
      <w:r w:rsidRPr="004E61DE">
        <w:rPr>
          <w:rFonts w:ascii="Arial" w:hAnsi="Arial" w:cs="Arial"/>
          <w:lang w:val="uk-UA"/>
        </w:rPr>
        <w:t>Після закінчення розслідування Комітет:</w:t>
      </w:r>
    </w:p>
    <w:p w:rsidR="00EE1FDE" w:rsidRPr="004E61DE" w:rsidRDefault="00EE1FDE">
      <w:pPr>
        <w:numPr>
          <w:ilvl w:val="0"/>
          <w:numId w:val="35"/>
        </w:numPr>
        <w:spacing w:before="120" w:line="300" w:lineRule="atLeast"/>
        <w:ind w:left="788" w:hanging="357"/>
        <w:rPr>
          <w:rFonts w:ascii="Arial" w:hAnsi="Arial" w:cs="Arial"/>
          <w:lang w:val="uk-UA"/>
        </w:rPr>
      </w:pPr>
      <w:r w:rsidRPr="004E61DE">
        <w:rPr>
          <w:rFonts w:ascii="Arial" w:hAnsi="Arial" w:cs="Arial"/>
          <w:lang w:val="uk-UA"/>
        </w:rPr>
        <w:t xml:space="preserve">Передає всі отримані дані разом з коментарями та рекомендаціями державі-учасниці та вимагає від держави </w:t>
      </w:r>
      <w:r w:rsidR="006D350E">
        <w:rPr>
          <w:rFonts w:ascii="Arial" w:hAnsi="Arial" w:cs="Arial"/>
          <w:lang w:val="uk-UA"/>
        </w:rPr>
        <w:t>надати свої</w:t>
      </w:r>
      <w:r w:rsidRPr="004E61DE">
        <w:rPr>
          <w:rFonts w:ascii="Arial" w:hAnsi="Arial" w:cs="Arial"/>
          <w:lang w:val="uk-UA"/>
        </w:rPr>
        <w:t xml:space="preserve"> спостереження в документі</w:t>
      </w:r>
      <w:r w:rsidR="00807CA9">
        <w:rPr>
          <w:rFonts w:ascii="Arial" w:hAnsi="Arial" w:cs="Arial"/>
          <w:lang w:val="uk-UA"/>
        </w:rPr>
        <w:t xml:space="preserve">, </w:t>
      </w:r>
      <w:r w:rsidR="006D350E">
        <w:rPr>
          <w:rFonts w:ascii="Arial" w:hAnsi="Arial" w:cs="Arial"/>
          <w:lang w:val="uk-UA"/>
        </w:rPr>
        <w:t xml:space="preserve">поданому </w:t>
      </w:r>
      <w:r w:rsidRPr="004E61DE">
        <w:rPr>
          <w:rFonts w:ascii="Arial" w:hAnsi="Arial" w:cs="Arial"/>
          <w:lang w:val="uk-UA"/>
        </w:rPr>
        <w:t>протягом шести місяців після отримання вимоги.</w:t>
      </w:r>
    </w:p>
    <w:p w:rsidR="00EE1FDE" w:rsidRPr="004E61DE" w:rsidRDefault="00EE1FDE">
      <w:pPr>
        <w:numPr>
          <w:ilvl w:val="0"/>
          <w:numId w:val="35"/>
        </w:numPr>
        <w:spacing w:before="120" w:line="300" w:lineRule="atLeast"/>
        <w:ind w:left="788" w:hanging="357"/>
        <w:rPr>
          <w:rFonts w:ascii="Arial" w:hAnsi="Arial" w:cs="Arial"/>
          <w:lang w:val="uk-UA"/>
        </w:rPr>
      </w:pPr>
      <w:r w:rsidRPr="004E61DE">
        <w:rPr>
          <w:rFonts w:ascii="Arial" w:hAnsi="Arial" w:cs="Arial"/>
          <w:lang w:val="uk-UA"/>
        </w:rPr>
        <w:t>Після закінчення шестимісячного періоду Комітет може вимагати від держави інформації щодо будь-яких заходів, вжитих у відповідь на розслідування.</w:t>
      </w:r>
    </w:p>
    <w:p w:rsidR="00EE1FDE" w:rsidRPr="004E61DE" w:rsidRDefault="00EE1FDE">
      <w:pPr>
        <w:numPr>
          <w:ilvl w:val="0"/>
          <w:numId w:val="35"/>
        </w:numPr>
        <w:spacing w:before="120" w:line="300" w:lineRule="atLeast"/>
        <w:ind w:left="788" w:hanging="357"/>
        <w:rPr>
          <w:rFonts w:ascii="Arial" w:hAnsi="Arial" w:cs="Arial"/>
          <w:lang w:val="uk-UA"/>
        </w:rPr>
      </w:pPr>
      <w:r w:rsidRPr="004E61DE">
        <w:rPr>
          <w:rFonts w:ascii="Arial" w:hAnsi="Arial" w:cs="Arial"/>
          <w:lang w:val="uk-UA"/>
        </w:rPr>
        <w:t>Він може запросити державу-учасницю включити інформацію щодо заходів, вжитих у відповідь на дані та рекомендації Комітету в періодичний звіт, що подається за статтею 18 Конвенції.</w:t>
      </w:r>
    </w:p>
    <w:bookmarkStart w:id="35" w:name="inquiry_confidentiality"/>
    <w:p w:rsidR="00EE1FDE" w:rsidRPr="004E61DE" w:rsidRDefault="00EE1FDE">
      <w:pPr>
        <w:tabs>
          <w:tab w:val="left" w:pos="1134"/>
          <w:tab w:val="left" w:pos="1276"/>
        </w:tabs>
        <w:spacing w:line="300" w:lineRule="atLeast"/>
        <w:jc w:val="right"/>
        <w:rPr>
          <w:rFonts w:ascii="Arial" w:hAnsi="Arial" w:cs="Arial"/>
          <w:b/>
          <w:color w:val="FF0000"/>
          <w:lang w:val="uk-UA"/>
        </w:rPr>
      </w:pPr>
      <w:r w:rsidRPr="004E61DE">
        <w:rPr>
          <w:rFonts w:ascii="Arial" w:hAnsi="Arial" w:cs="Arial"/>
          <w:color w:val="FF0000"/>
          <w:lang w:val="uk-UA"/>
        </w:rPr>
        <w:fldChar w:fldCharType="begin"/>
      </w:r>
      <w:r w:rsidRPr="004E61DE">
        <w:rPr>
          <w:rFonts w:ascii="Arial" w:hAnsi="Arial" w:cs="Arial"/>
          <w:color w:val="FF0000"/>
          <w:lang w:val="uk-UA"/>
        </w:rPr>
        <w:instrText xml:space="preserve"> HYPERLINK  \l "up" </w:instrText>
      </w:r>
      <w:r w:rsidRPr="004E61DE">
        <w:rPr>
          <w:rFonts w:ascii="Arial" w:hAnsi="Arial" w:cs="Arial"/>
          <w:color w:val="FF0000"/>
          <w:lang w:val="uk-UA"/>
        </w:rPr>
      </w:r>
      <w:r w:rsidRPr="004E61DE">
        <w:rPr>
          <w:rFonts w:ascii="Arial" w:hAnsi="Arial" w:cs="Arial"/>
          <w:color w:val="FF0000"/>
          <w:lang w:val="uk-UA"/>
        </w:rPr>
        <w:fldChar w:fldCharType="separate"/>
      </w:r>
      <w:r w:rsidRPr="004E61DE">
        <w:rPr>
          <w:rStyle w:val="Hipercze"/>
          <w:rFonts w:ascii="Arial" w:hAnsi="Arial" w:cs="Arial"/>
          <w:color w:val="FF0000"/>
          <w:lang w:val="uk-UA"/>
        </w:rPr>
        <w:t>▲</w:t>
      </w:r>
      <w:r w:rsidRPr="004E61DE">
        <w:rPr>
          <w:rFonts w:ascii="Arial" w:hAnsi="Arial" w:cs="Arial"/>
          <w:color w:val="FF0000"/>
          <w:lang w:val="uk-UA"/>
        </w:rPr>
        <w:fldChar w:fldCharType="end"/>
      </w:r>
    </w:p>
    <w:p w:rsidR="00EE1FDE" w:rsidRDefault="00EE1FDE">
      <w:pPr>
        <w:spacing w:before="80" w:line="300" w:lineRule="atLeast"/>
        <w:rPr>
          <w:rFonts w:ascii="Arial" w:hAnsi="Arial" w:cs="Arial"/>
          <w:lang w:val="en-US"/>
        </w:rPr>
      </w:pPr>
    </w:p>
    <w:p w:rsidR="00EE1FDE" w:rsidRDefault="00EE1FDE">
      <w:pPr>
        <w:spacing w:before="80" w:line="300" w:lineRule="atLeast"/>
        <w:rPr>
          <w:rFonts w:ascii="Arial" w:hAnsi="Arial" w:cs="Arial"/>
          <w:u w:val="single"/>
          <w:lang w:val="en-US"/>
        </w:rPr>
      </w:pPr>
      <w:r>
        <w:rPr>
          <w:rFonts w:ascii="Arial" w:hAnsi="Arial" w:cs="Arial"/>
          <w:u w:val="single"/>
          <w:lang w:val="uk-UA"/>
        </w:rPr>
        <w:t>Конфіденційність та безпека жінок, які застосовують процедуру проведення розслідування</w:t>
      </w:r>
      <w:bookmarkEnd w:id="35"/>
    </w:p>
    <w:p w:rsidR="00EE1FDE" w:rsidRDefault="00EE1FDE">
      <w:pPr>
        <w:spacing w:line="300" w:lineRule="atLeast"/>
        <w:rPr>
          <w:rFonts w:ascii="Arial" w:hAnsi="Arial" w:cs="Arial"/>
          <w:lang w:val="en-US"/>
        </w:rPr>
      </w:pPr>
    </w:p>
    <w:p w:rsidR="00EE1FDE" w:rsidRDefault="00EE1FDE">
      <w:pPr>
        <w:spacing w:line="300" w:lineRule="atLeast"/>
        <w:rPr>
          <w:rFonts w:ascii="Arial" w:hAnsi="Arial" w:cs="Arial"/>
          <w:color w:val="008000"/>
          <w:lang w:val="ru-RU"/>
        </w:rPr>
      </w:pPr>
      <w:r>
        <w:rPr>
          <w:rFonts w:ascii="Arial" w:hAnsi="Arial" w:cs="Arial"/>
          <w:lang w:val="uk-UA"/>
        </w:rPr>
        <w:t>Хоча Ф</w:t>
      </w:r>
      <w:r w:rsidR="001B7FBC">
        <w:rPr>
          <w:rFonts w:ascii="Arial" w:hAnsi="Arial" w:cs="Arial"/>
          <w:lang w:val="uk-UA"/>
        </w:rPr>
        <w:t>акультативний протокол до Конвенції</w:t>
      </w:r>
      <w:r>
        <w:rPr>
          <w:rFonts w:ascii="Arial" w:hAnsi="Arial" w:cs="Arial"/>
          <w:lang w:val="en-US"/>
        </w:rPr>
        <w:t xml:space="preserve"> </w:t>
      </w:r>
      <w:r>
        <w:rPr>
          <w:rFonts w:ascii="Arial" w:hAnsi="Arial" w:cs="Arial"/>
          <w:lang w:val="uk-UA"/>
        </w:rPr>
        <w:t xml:space="preserve">не зазначає окремо, що заява на розслідування не має бути анонімною, він наполягає, що Комітет може діяти стосовно </w:t>
      </w:r>
      <w:r>
        <w:rPr>
          <w:rFonts w:ascii="Arial" w:hAnsi="Arial" w:cs="Arial"/>
          <w:lang w:val="en-US"/>
        </w:rPr>
        <w:t>‘</w:t>
      </w:r>
      <w:r>
        <w:rPr>
          <w:rFonts w:ascii="Arial" w:hAnsi="Arial" w:cs="Arial"/>
          <w:lang w:val="uk-UA"/>
        </w:rPr>
        <w:t>достовірної</w:t>
      </w:r>
      <w:r>
        <w:rPr>
          <w:rFonts w:ascii="Arial" w:hAnsi="Arial" w:cs="Arial"/>
          <w:lang w:val="en-US"/>
        </w:rPr>
        <w:t xml:space="preserve">’ </w:t>
      </w:r>
      <w:r>
        <w:rPr>
          <w:rFonts w:ascii="Arial" w:hAnsi="Arial" w:cs="Arial"/>
          <w:lang w:val="uk-UA"/>
        </w:rPr>
        <w:t xml:space="preserve">інформації, а це цілком вірогідно тягне за собою потребу визначити позивачів </w:t>
      </w:r>
      <w:r>
        <w:rPr>
          <w:rFonts w:ascii="Arial" w:hAnsi="Arial" w:cs="Arial"/>
          <w:lang w:val="en-US"/>
        </w:rPr>
        <w:t>(‘</w:t>
      </w:r>
      <w:r>
        <w:rPr>
          <w:rFonts w:ascii="Arial" w:hAnsi="Arial" w:cs="Arial"/>
          <w:lang w:val="uk-UA"/>
        </w:rPr>
        <w:t>жертв порушення</w:t>
      </w:r>
      <w:r>
        <w:rPr>
          <w:rFonts w:ascii="Arial" w:hAnsi="Arial" w:cs="Arial"/>
          <w:lang w:val="en-US"/>
        </w:rPr>
        <w:t xml:space="preserve">’) </w:t>
      </w:r>
      <w:r>
        <w:rPr>
          <w:rFonts w:ascii="Arial" w:hAnsi="Arial" w:cs="Arial"/>
          <w:lang w:val="uk-UA"/>
        </w:rPr>
        <w:t xml:space="preserve">для доведення достовірності </w:t>
      </w:r>
      <w:r>
        <w:rPr>
          <w:rFonts w:ascii="Arial" w:hAnsi="Arial" w:cs="Arial"/>
          <w:lang w:val="uk-UA"/>
        </w:rPr>
        <w:lastRenderedPageBreak/>
        <w:t>інформації</w:t>
      </w:r>
      <w:r>
        <w:rPr>
          <w:rFonts w:ascii="Arial" w:hAnsi="Arial" w:cs="Arial"/>
          <w:lang w:val="en-US"/>
        </w:rPr>
        <w:t xml:space="preserve">. </w:t>
      </w:r>
      <w:r>
        <w:rPr>
          <w:rFonts w:ascii="Arial" w:hAnsi="Arial" w:cs="Arial"/>
          <w:lang w:val="uk-UA"/>
        </w:rPr>
        <w:t>Також принцип, що держава повинна мати справедливу можливість  відповісти на висунуті проти неї звинувачення, веде до такого висновку</w:t>
      </w:r>
      <w:r>
        <w:rPr>
          <w:rFonts w:ascii="Arial" w:hAnsi="Arial" w:cs="Arial"/>
          <w:color w:val="008000"/>
          <w:lang w:val="ru-RU"/>
        </w:rPr>
        <w:t>.</w:t>
      </w:r>
    </w:p>
    <w:p w:rsidR="00EE1FDE" w:rsidRDefault="00EE1FDE">
      <w:pPr>
        <w:spacing w:line="300" w:lineRule="atLeast"/>
        <w:rPr>
          <w:rFonts w:ascii="Arial" w:hAnsi="Arial" w:cs="Arial"/>
          <w:lang w:val="ru-RU"/>
        </w:rPr>
      </w:pPr>
    </w:p>
    <w:p w:rsidR="00EE1FDE" w:rsidRPr="001B7FBC" w:rsidRDefault="00EE1FDE">
      <w:pPr>
        <w:spacing w:line="300" w:lineRule="atLeast"/>
        <w:rPr>
          <w:rFonts w:ascii="Arial" w:hAnsi="Arial" w:cs="Arial"/>
          <w:lang w:val="uk-UA"/>
        </w:rPr>
      </w:pPr>
      <w:r>
        <w:rPr>
          <w:rFonts w:ascii="Arial" w:hAnsi="Arial" w:cs="Arial"/>
          <w:lang w:val="uk-UA"/>
        </w:rPr>
        <w:t xml:space="preserve">Стаття </w:t>
      </w:r>
      <w:r>
        <w:rPr>
          <w:rFonts w:ascii="Arial" w:hAnsi="Arial" w:cs="Arial"/>
          <w:lang w:val="ru-RU"/>
        </w:rPr>
        <w:t xml:space="preserve">11 </w:t>
      </w:r>
      <w:r>
        <w:rPr>
          <w:rFonts w:ascii="Arial" w:hAnsi="Arial" w:cs="Arial"/>
          <w:lang w:val="uk-UA"/>
        </w:rPr>
        <w:t>Конвенції</w:t>
      </w:r>
      <w:r>
        <w:rPr>
          <w:rFonts w:ascii="Arial" w:hAnsi="Arial" w:cs="Arial"/>
          <w:lang w:val="ru-RU"/>
        </w:rPr>
        <w:t xml:space="preserve"> </w:t>
      </w:r>
      <w:r>
        <w:rPr>
          <w:rFonts w:ascii="Arial" w:hAnsi="Arial" w:cs="Arial"/>
          <w:lang w:val="en-US"/>
        </w:rPr>
        <w:t>CEDAW</w:t>
      </w:r>
      <w:r>
        <w:rPr>
          <w:rFonts w:ascii="Arial" w:hAnsi="Arial" w:cs="Arial"/>
          <w:lang w:val="ru-RU"/>
        </w:rPr>
        <w:t xml:space="preserve"> </w:t>
      </w:r>
      <w:r>
        <w:rPr>
          <w:rFonts w:ascii="Arial" w:hAnsi="Arial" w:cs="Arial"/>
          <w:lang w:val="uk-UA"/>
        </w:rPr>
        <w:t xml:space="preserve">зазначає, що держави-учасниці мають вжити всіх відповідних заходів для того, щоб особа чи група осіб, які скористались ФП </w:t>
      </w:r>
      <w:r w:rsidR="001B7FBC">
        <w:rPr>
          <w:rFonts w:ascii="Arial" w:hAnsi="Arial" w:cs="Arial"/>
          <w:lang w:val="uk-UA"/>
        </w:rPr>
        <w:t>не зазнали поганого поводження чи залякування в результаті застосування ФП</w:t>
      </w:r>
      <w:r>
        <w:rPr>
          <w:rFonts w:ascii="Arial" w:hAnsi="Arial" w:cs="Arial"/>
          <w:lang w:val="ru-RU"/>
        </w:rPr>
        <w:t xml:space="preserve">. </w:t>
      </w:r>
      <w:r w:rsidR="001B7FBC" w:rsidRPr="00A32E81">
        <w:rPr>
          <w:rFonts w:ascii="Arial" w:hAnsi="Arial" w:cs="Arial"/>
          <w:lang w:val="uk-UA"/>
        </w:rPr>
        <w:t>У випадках, коли жінки бояться, що вони можуть постраждати від репресалій, вони мають повідомити про це Комітет  під час подання скарги або</w:t>
      </w:r>
      <w:r w:rsidR="001B7FBC">
        <w:rPr>
          <w:rFonts w:ascii="Arial" w:hAnsi="Arial" w:cs="Arial"/>
          <w:lang w:val="uk-UA"/>
        </w:rPr>
        <w:t xml:space="preserve"> заяви про розслідування, або,</w:t>
      </w:r>
      <w:r w:rsidR="001B7FBC" w:rsidRPr="00A32E81">
        <w:rPr>
          <w:rFonts w:ascii="Arial" w:hAnsi="Arial" w:cs="Arial"/>
          <w:lang w:val="uk-UA"/>
        </w:rPr>
        <w:t xml:space="preserve"> якщо це доцільно, попросити про тимчасові заходи з метою</w:t>
      </w:r>
      <w:r w:rsidR="001B7FBC">
        <w:rPr>
          <w:rFonts w:ascii="Arial" w:hAnsi="Arial" w:cs="Arial"/>
          <w:lang w:val="uk-UA"/>
        </w:rPr>
        <w:t xml:space="preserve"> захисту їхньої безпеки</w:t>
      </w:r>
      <w:r w:rsidRPr="001B7FBC">
        <w:rPr>
          <w:rFonts w:ascii="Arial" w:hAnsi="Arial" w:cs="Arial"/>
          <w:lang w:val="ru-RU"/>
        </w:rPr>
        <w:t xml:space="preserve">. </w:t>
      </w:r>
    </w:p>
    <w:p w:rsidR="00EE1FDE" w:rsidRDefault="00EE1FDE">
      <w:pPr>
        <w:tabs>
          <w:tab w:val="left" w:pos="1134"/>
          <w:tab w:val="left" w:pos="1276"/>
        </w:tabs>
        <w:spacing w:line="300" w:lineRule="atLeast"/>
        <w:jc w:val="right"/>
        <w:rPr>
          <w:rFonts w:ascii="Arial" w:hAnsi="Arial" w:cs="Arial"/>
          <w:b/>
          <w:color w:val="FF0000"/>
          <w:lang w:val="en-US"/>
        </w:rPr>
      </w:pPr>
      <w:hyperlink w:anchor="up" w:history="1">
        <w:r>
          <w:rPr>
            <w:rStyle w:val="Hipercze"/>
            <w:rFonts w:ascii="Arial" w:hAnsi="Arial" w:cs="Arial"/>
            <w:color w:val="FF0000"/>
            <w:lang w:val="en-US"/>
          </w:rPr>
          <w:t>▲</w:t>
        </w:r>
      </w:hyperlink>
    </w:p>
    <w:p w:rsidR="00EE1FDE" w:rsidRDefault="00C055EC">
      <w:pPr>
        <w:pStyle w:val="contenttext"/>
        <w:rPr>
          <w:b/>
          <w:u w:val="single"/>
          <w:lang w:val="en-US"/>
        </w:rPr>
      </w:pPr>
      <w:bookmarkStart w:id="36" w:name="inquiry_completed"/>
      <w:r>
        <w:rPr>
          <w:rFonts w:ascii="Arial" w:hAnsi="Arial" w:cs="Arial"/>
          <w:b/>
          <w:u w:val="single"/>
          <w:lang w:val="uk-UA"/>
        </w:rPr>
        <w:t>Процедура розслідування, проведена Комітетом</w:t>
      </w:r>
    </w:p>
    <w:bookmarkEnd w:id="36"/>
    <w:p w:rsidR="00EE1FDE" w:rsidRDefault="00C055EC">
      <w:pPr>
        <w:pStyle w:val="contenttext"/>
        <w:rPr>
          <w:rFonts w:ascii="Arial" w:hAnsi="Arial" w:cs="Arial"/>
          <w:lang w:val="en-US"/>
        </w:rPr>
      </w:pPr>
      <w:r>
        <w:rPr>
          <w:rFonts w:ascii="Arial" w:hAnsi="Arial" w:cs="Arial"/>
          <w:lang w:val="uk-UA"/>
        </w:rPr>
        <w:t>На сьогодні Комітет закінчив тільки одне розслідування</w:t>
      </w:r>
      <w:r w:rsidR="00EE1FDE">
        <w:rPr>
          <w:rFonts w:ascii="Arial" w:hAnsi="Arial" w:cs="Arial"/>
          <w:lang w:val="en-US"/>
        </w:rPr>
        <w:t xml:space="preserve">: </w:t>
      </w:r>
      <w:r>
        <w:rPr>
          <w:rFonts w:ascii="Arial" w:hAnsi="Arial" w:cs="Arial"/>
          <w:lang w:val="uk-UA"/>
        </w:rPr>
        <w:t>розслідування щодо викрадення, зґвалтування та вбивства жінок в</w:t>
      </w:r>
      <w:r w:rsidR="006D350E">
        <w:rPr>
          <w:rFonts w:ascii="Arial" w:hAnsi="Arial" w:cs="Arial"/>
          <w:lang w:val="uk-UA"/>
        </w:rPr>
        <w:t xml:space="preserve"> місті </w:t>
      </w:r>
      <w:r>
        <w:rPr>
          <w:rFonts w:ascii="Arial" w:hAnsi="Arial" w:cs="Arial"/>
          <w:lang w:val="uk-UA"/>
        </w:rPr>
        <w:t>Сьюдад-Хуарес</w:t>
      </w:r>
      <w:r w:rsidR="00EE1FDE">
        <w:rPr>
          <w:rFonts w:ascii="Arial" w:hAnsi="Arial" w:cs="Arial"/>
          <w:bCs/>
          <w:color w:val="000000"/>
          <w:lang w:val="en-US"/>
        </w:rPr>
        <w:t xml:space="preserve"> </w:t>
      </w:r>
      <w:r>
        <w:rPr>
          <w:rFonts w:ascii="Arial" w:hAnsi="Arial" w:cs="Arial"/>
          <w:bCs/>
          <w:color w:val="000000"/>
          <w:lang w:val="uk-UA"/>
        </w:rPr>
        <w:t>в штаті Чиуауа, Мексика</w:t>
      </w:r>
      <w:r w:rsidR="00EE1FDE">
        <w:rPr>
          <w:rFonts w:ascii="Arial" w:hAnsi="Arial" w:cs="Arial"/>
          <w:lang w:val="en-US"/>
        </w:rPr>
        <w:t xml:space="preserve">.  </w:t>
      </w:r>
    </w:p>
    <w:p w:rsidR="00EE1FDE" w:rsidRDefault="00C055EC">
      <w:pPr>
        <w:pStyle w:val="contenttext"/>
        <w:rPr>
          <w:rFonts w:ascii="Arial" w:hAnsi="Arial" w:cs="Arial"/>
          <w:lang w:val="en-US"/>
        </w:rPr>
      </w:pPr>
      <w:r>
        <w:rPr>
          <w:rFonts w:ascii="Arial" w:hAnsi="Arial" w:cs="Arial"/>
          <w:lang w:val="uk-UA"/>
        </w:rPr>
        <w:t>Детальнішу інформацію дивіться</w:t>
      </w:r>
      <w:r w:rsidR="00EE1FDE">
        <w:rPr>
          <w:rFonts w:ascii="Arial" w:hAnsi="Arial" w:cs="Arial"/>
          <w:lang w:val="en-US"/>
        </w:rPr>
        <w:t>:</w:t>
      </w:r>
    </w:p>
    <w:p w:rsidR="00EE1FDE" w:rsidRDefault="00EE1FDE">
      <w:pPr>
        <w:pStyle w:val="contenttext"/>
        <w:rPr>
          <w:rFonts w:ascii="Arial" w:hAnsi="Arial" w:cs="Arial"/>
          <w:lang w:val="en-US"/>
        </w:rPr>
      </w:pPr>
      <w:hyperlink r:id="rId42" w:history="1">
        <w:r w:rsidR="00C055EC">
          <w:rPr>
            <w:rStyle w:val="Hipercze"/>
            <w:rFonts w:ascii="Arial" w:hAnsi="Arial" w:cs="Arial"/>
            <w:lang w:val="uk-UA"/>
          </w:rPr>
          <w:t>Звіт по Мексиці, зроблений Комітетом з ліквідації всіх форм дискримінації щодо жінок та відповідь уряду Мексики</w:t>
        </w:r>
        <w:r>
          <w:rPr>
            <w:rStyle w:val="Hipercze"/>
            <w:rFonts w:ascii="Arial" w:hAnsi="Arial" w:cs="Arial"/>
            <w:lang w:val="en-US"/>
          </w:rPr>
          <w:t>.</w:t>
        </w:r>
      </w:hyperlink>
      <w:r>
        <w:rPr>
          <w:rFonts w:ascii="Arial" w:hAnsi="Arial" w:cs="Arial"/>
          <w:lang w:val="en-US"/>
        </w:rPr>
        <w:t xml:space="preserve"> </w:t>
      </w:r>
      <w:r>
        <w:rPr>
          <w:rStyle w:val="contenttextbold"/>
          <w:rFonts w:ascii="Arial" w:hAnsi="Arial" w:cs="Arial"/>
          <w:lang w:val="en-US"/>
        </w:rPr>
        <w:t>CEDAW/C/2005/OP.8/MEXICO</w:t>
      </w:r>
    </w:p>
    <w:p w:rsidR="00EE1FDE" w:rsidRDefault="00EE1FDE">
      <w:pPr>
        <w:tabs>
          <w:tab w:val="left" w:pos="1134"/>
          <w:tab w:val="left" w:pos="1276"/>
        </w:tabs>
        <w:spacing w:line="300" w:lineRule="atLeast"/>
        <w:jc w:val="right"/>
        <w:rPr>
          <w:rFonts w:ascii="Arial" w:hAnsi="Arial" w:cs="Arial"/>
          <w:b/>
          <w:color w:val="FF0000"/>
          <w:lang w:val="en-US"/>
        </w:rPr>
      </w:pPr>
      <w:r>
        <w:rPr>
          <w:rFonts w:ascii="Arial" w:hAnsi="Arial" w:cs="Arial"/>
          <w:color w:val="FF0000"/>
          <w:lang w:val="en-US"/>
        </w:rPr>
        <w:fldChar w:fldCharType="begin"/>
      </w:r>
      <w:r>
        <w:rPr>
          <w:rFonts w:ascii="Arial" w:hAnsi="Arial" w:cs="Arial"/>
          <w:color w:val="FF0000"/>
          <w:lang w:val="en-US"/>
        </w:rPr>
        <w:instrText>HYPERLINK  \l "up"</w:instrText>
      </w:r>
      <w:r>
        <w:rPr>
          <w:rFonts w:ascii="Arial" w:hAnsi="Arial" w:cs="Arial"/>
          <w:color w:val="FF0000"/>
          <w:lang w:val="en-US"/>
        </w:rPr>
      </w:r>
      <w:r>
        <w:rPr>
          <w:rFonts w:ascii="Arial" w:hAnsi="Arial" w:cs="Arial"/>
          <w:color w:val="FF0000"/>
          <w:lang w:val="en-US"/>
        </w:rPr>
        <w:fldChar w:fldCharType="separate"/>
      </w:r>
      <w:r>
        <w:rPr>
          <w:rStyle w:val="Hipercze"/>
          <w:rFonts w:ascii="Arial" w:hAnsi="Arial" w:cs="Arial"/>
          <w:color w:val="FF0000"/>
          <w:lang w:val="en-US"/>
        </w:rPr>
        <w:t>▲</w:t>
      </w:r>
      <w:r>
        <w:rPr>
          <w:rFonts w:ascii="Arial" w:hAnsi="Arial" w:cs="Arial"/>
          <w:color w:val="FF0000"/>
          <w:lang w:val="en-US"/>
        </w:rPr>
        <w:fldChar w:fldCharType="end"/>
      </w:r>
    </w:p>
    <w:p w:rsidR="0081584E" w:rsidRPr="006D350E" w:rsidRDefault="006D350E" w:rsidP="0081584E">
      <w:pPr>
        <w:rPr>
          <w:rFonts w:ascii="Arial" w:hAnsi="Arial" w:cs="Arial"/>
          <w:b/>
          <w:color w:val="333399"/>
          <w:sz w:val="22"/>
          <w:szCs w:val="22"/>
          <w:lang w:val="ru-RU"/>
        </w:rPr>
      </w:pPr>
      <w:r>
        <w:rPr>
          <w:rFonts w:ascii="Arial" w:hAnsi="Arial" w:cs="Arial"/>
          <w:b/>
          <w:color w:val="333399"/>
          <w:sz w:val="22"/>
          <w:szCs w:val="22"/>
          <w:lang w:val="uk-UA"/>
        </w:rPr>
        <w:t>«За» та «проти» різних механізмів захисту прав людини</w:t>
      </w:r>
    </w:p>
    <w:p w:rsidR="0081584E" w:rsidRPr="006D350E" w:rsidRDefault="0081584E" w:rsidP="0081584E">
      <w:pPr>
        <w:rPr>
          <w:b/>
          <w:color w:val="333399"/>
          <w:sz w:val="22"/>
          <w:szCs w:val="22"/>
          <w:lang w:val="ru-RU"/>
        </w:rPr>
      </w:pPr>
    </w:p>
    <w:p w:rsidR="0081584E" w:rsidRPr="0039164D" w:rsidRDefault="006D350E" w:rsidP="0081584E">
      <w:pPr>
        <w:rPr>
          <w:rFonts w:ascii="Arial" w:hAnsi="Arial" w:cs="Arial"/>
          <w:color w:val="333399"/>
          <w:sz w:val="22"/>
          <w:szCs w:val="22"/>
          <w:lang w:val="uk-UA"/>
        </w:rPr>
      </w:pPr>
      <w:r>
        <w:rPr>
          <w:rFonts w:ascii="Arial" w:hAnsi="Arial" w:cs="Arial"/>
          <w:color w:val="333399"/>
          <w:sz w:val="22"/>
          <w:szCs w:val="22"/>
          <w:lang w:val="uk-UA"/>
        </w:rPr>
        <w:t>Рішення щодо того, який механізм захисту прав людини використовувати під час пошуку засобів захисту для жертви порушення жіночих прав, треба приймати після ретельного аналізу обмежень та переваг процедур, передбачених відповідними міжнародними документами</w:t>
      </w:r>
      <w:r w:rsidR="00020592">
        <w:rPr>
          <w:rFonts w:ascii="Arial" w:hAnsi="Arial" w:cs="Arial"/>
          <w:color w:val="333399"/>
          <w:sz w:val="22"/>
          <w:szCs w:val="22"/>
          <w:lang w:val="uk-UA"/>
        </w:rPr>
        <w:t xml:space="preserve">. Критерії вибору мають враховувати, перш за все, </w:t>
      </w:r>
      <w:r w:rsidR="0039164D">
        <w:rPr>
          <w:rFonts w:ascii="Arial" w:hAnsi="Arial" w:cs="Arial"/>
          <w:color w:val="333399"/>
          <w:sz w:val="22"/>
          <w:szCs w:val="22"/>
          <w:lang w:val="uk-UA"/>
        </w:rPr>
        <w:t>інтереси жертви та цілі, яких заплановано досягти поданням справи. Хоча всі договори щодо прав людини включають захист від дискримінації на підставі статі, процедури, які вони передбачають, різняться щодо їх доступності, засобів захисту та законної сили їх рішень</w:t>
      </w:r>
      <w:r w:rsidR="0081584E" w:rsidRPr="0039164D">
        <w:rPr>
          <w:rFonts w:ascii="Arial" w:hAnsi="Arial" w:cs="Arial"/>
          <w:color w:val="333399"/>
          <w:sz w:val="22"/>
          <w:szCs w:val="22"/>
          <w:lang w:val="uk-UA"/>
        </w:rPr>
        <w:t xml:space="preserve">. </w:t>
      </w:r>
    </w:p>
    <w:p w:rsidR="0081584E" w:rsidRPr="0039164D" w:rsidRDefault="0081584E" w:rsidP="0081584E">
      <w:pPr>
        <w:rPr>
          <w:rFonts w:ascii="Arial" w:hAnsi="Arial" w:cs="Arial"/>
          <w:color w:val="333399"/>
          <w:sz w:val="22"/>
          <w:szCs w:val="22"/>
          <w:lang w:val="uk-UA"/>
        </w:rPr>
      </w:pPr>
    </w:p>
    <w:p w:rsidR="0081584E" w:rsidRPr="00763E23" w:rsidRDefault="0039164D" w:rsidP="0081584E">
      <w:pPr>
        <w:rPr>
          <w:rFonts w:ascii="Arial" w:hAnsi="Arial" w:cs="Arial"/>
          <w:color w:val="333399"/>
          <w:sz w:val="22"/>
          <w:szCs w:val="22"/>
          <w:lang w:val="uk-UA"/>
        </w:rPr>
      </w:pPr>
      <w:r>
        <w:rPr>
          <w:rFonts w:ascii="Arial" w:hAnsi="Arial" w:cs="Arial"/>
          <w:color w:val="333399"/>
          <w:sz w:val="22"/>
          <w:szCs w:val="22"/>
          <w:lang w:val="uk-UA"/>
        </w:rPr>
        <w:t>Універсальними органами з прав людини</w:t>
      </w:r>
      <w:r w:rsidR="0081584E" w:rsidRPr="0039164D">
        <w:rPr>
          <w:rFonts w:ascii="Arial" w:hAnsi="Arial" w:cs="Arial"/>
          <w:color w:val="333399"/>
          <w:sz w:val="22"/>
          <w:szCs w:val="22"/>
          <w:lang w:val="uk-UA"/>
        </w:rPr>
        <w:t xml:space="preserve"> (</w:t>
      </w:r>
      <w:r>
        <w:rPr>
          <w:rFonts w:ascii="Arial" w:hAnsi="Arial" w:cs="Arial"/>
          <w:color w:val="333399"/>
          <w:sz w:val="22"/>
          <w:szCs w:val="22"/>
          <w:lang w:val="uk-UA"/>
        </w:rPr>
        <w:t>крім Комітету з ліквідації всіх форм дискримінації щодо жінок</w:t>
      </w:r>
      <w:r w:rsidR="0081584E" w:rsidRPr="0039164D">
        <w:rPr>
          <w:rFonts w:ascii="Arial" w:hAnsi="Arial" w:cs="Arial"/>
          <w:color w:val="333399"/>
          <w:sz w:val="22"/>
          <w:szCs w:val="22"/>
          <w:lang w:val="uk-UA"/>
        </w:rPr>
        <w:t>)</w:t>
      </w:r>
      <w:r>
        <w:rPr>
          <w:rFonts w:ascii="Arial" w:hAnsi="Arial" w:cs="Arial"/>
          <w:color w:val="333399"/>
          <w:sz w:val="22"/>
          <w:szCs w:val="22"/>
          <w:lang w:val="uk-UA"/>
        </w:rPr>
        <w:t>, які приймають скарги від фізичних осіб, є</w:t>
      </w:r>
      <w:r w:rsidR="0081584E" w:rsidRPr="0039164D">
        <w:rPr>
          <w:rFonts w:ascii="Arial" w:hAnsi="Arial" w:cs="Arial"/>
          <w:color w:val="333399"/>
          <w:sz w:val="22"/>
          <w:szCs w:val="22"/>
          <w:lang w:val="uk-UA"/>
        </w:rPr>
        <w:t xml:space="preserve">: </w:t>
      </w:r>
      <w:r>
        <w:rPr>
          <w:rFonts w:ascii="Arial" w:hAnsi="Arial" w:cs="Arial"/>
          <w:color w:val="333399"/>
          <w:sz w:val="22"/>
          <w:szCs w:val="22"/>
          <w:lang w:val="uk-UA"/>
        </w:rPr>
        <w:t>Комітет з прав людини</w:t>
      </w:r>
      <w:r w:rsidR="0081584E" w:rsidRPr="0039164D">
        <w:rPr>
          <w:rFonts w:ascii="Arial" w:hAnsi="Arial" w:cs="Arial"/>
          <w:color w:val="333399"/>
          <w:sz w:val="22"/>
          <w:szCs w:val="22"/>
          <w:lang w:val="uk-UA"/>
        </w:rPr>
        <w:t xml:space="preserve"> (</w:t>
      </w:r>
      <w:r w:rsidR="0081584E">
        <w:rPr>
          <w:rFonts w:ascii="Arial" w:hAnsi="Arial" w:cs="Arial"/>
          <w:color w:val="333399"/>
          <w:sz w:val="22"/>
          <w:szCs w:val="22"/>
          <w:lang w:val="en-US"/>
        </w:rPr>
        <w:t>HRC</w:t>
      </w:r>
      <w:r w:rsidR="0081584E" w:rsidRPr="0039164D">
        <w:rPr>
          <w:rFonts w:ascii="Arial" w:hAnsi="Arial" w:cs="Arial"/>
          <w:color w:val="333399"/>
          <w:sz w:val="22"/>
          <w:szCs w:val="22"/>
          <w:lang w:val="uk-UA"/>
        </w:rPr>
        <w:t xml:space="preserve">), </w:t>
      </w:r>
      <w:r>
        <w:rPr>
          <w:rFonts w:ascii="Arial" w:hAnsi="Arial" w:cs="Arial"/>
          <w:color w:val="333399"/>
          <w:sz w:val="22"/>
          <w:szCs w:val="22"/>
          <w:lang w:val="uk-UA"/>
        </w:rPr>
        <w:t xml:space="preserve">Комітет з ліквідації расової дискримінації </w:t>
      </w:r>
      <w:r w:rsidR="0081584E" w:rsidRPr="0039164D">
        <w:rPr>
          <w:rFonts w:ascii="Arial" w:hAnsi="Arial" w:cs="Arial"/>
          <w:color w:val="333399"/>
          <w:sz w:val="22"/>
          <w:szCs w:val="22"/>
          <w:lang w:val="uk-UA"/>
        </w:rPr>
        <w:t>(</w:t>
      </w:r>
      <w:r w:rsidR="0081584E">
        <w:rPr>
          <w:rFonts w:ascii="Arial" w:hAnsi="Arial" w:cs="Arial"/>
          <w:color w:val="333399"/>
          <w:sz w:val="22"/>
          <w:szCs w:val="22"/>
          <w:lang w:val="en-US"/>
        </w:rPr>
        <w:t>CERD</w:t>
      </w:r>
      <w:r w:rsidR="0081584E" w:rsidRPr="0039164D">
        <w:rPr>
          <w:rFonts w:ascii="Arial" w:hAnsi="Arial" w:cs="Arial"/>
          <w:color w:val="333399"/>
          <w:sz w:val="22"/>
          <w:szCs w:val="22"/>
          <w:lang w:val="uk-UA"/>
        </w:rPr>
        <w:t xml:space="preserve">) </w:t>
      </w:r>
      <w:r>
        <w:rPr>
          <w:rFonts w:ascii="Arial" w:hAnsi="Arial" w:cs="Arial"/>
          <w:color w:val="333399"/>
          <w:sz w:val="22"/>
          <w:szCs w:val="22"/>
          <w:lang w:val="uk-UA"/>
        </w:rPr>
        <w:t>та Комітет проти то</w:t>
      </w:r>
      <w:r w:rsidR="00264D22">
        <w:rPr>
          <w:rFonts w:ascii="Arial" w:hAnsi="Arial" w:cs="Arial"/>
          <w:color w:val="333399"/>
          <w:sz w:val="22"/>
          <w:szCs w:val="22"/>
          <w:lang w:val="uk-UA"/>
        </w:rPr>
        <w:t>р</w:t>
      </w:r>
      <w:r>
        <w:rPr>
          <w:rFonts w:ascii="Arial" w:hAnsi="Arial" w:cs="Arial"/>
          <w:color w:val="333399"/>
          <w:sz w:val="22"/>
          <w:szCs w:val="22"/>
          <w:lang w:val="uk-UA"/>
        </w:rPr>
        <w:t>тур</w:t>
      </w:r>
      <w:r w:rsidR="0081584E" w:rsidRPr="0039164D">
        <w:rPr>
          <w:rFonts w:ascii="Arial" w:hAnsi="Arial" w:cs="Arial"/>
          <w:color w:val="333399"/>
          <w:sz w:val="22"/>
          <w:szCs w:val="22"/>
          <w:lang w:val="uk-UA"/>
        </w:rPr>
        <w:t xml:space="preserve"> (</w:t>
      </w:r>
      <w:r w:rsidR="0081584E">
        <w:rPr>
          <w:rFonts w:ascii="Arial" w:hAnsi="Arial" w:cs="Arial"/>
          <w:color w:val="333399"/>
          <w:sz w:val="22"/>
          <w:szCs w:val="22"/>
          <w:lang w:val="en-US"/>
        </w:rPr>
        <w:t>CAT</w:t>
      </w:r>
      <w:r w:rsidR="0081584E" w:rsidRPr="0039164D">
        <w:rPr>
          <w:rFonts w:ascii="Arial" w:hAnsi="Arial" w:cs="Arial"/>
          <w:color w:val="333399"/>
          <w:sz w:val="22"/>
          <w:szCs w:val="22"/>
          <w:lang w:val="uk-UA"/>
        </w:rPr>
        <w:t xml:space="preserve">). </w:t>
      </w:r>
      <w:r w:rsidR="00264D22">
        <w:rPr>
          <w:rFonts w:ascii="Arial" w:hAnsi="Arial" w:cs="Arial"/>
          <w:color w:val="333399"/>
          <w:sz w:val="22"/>
          <w:szCs w:val="22"/>
          <w:lang w:val="uk-UA"/>
        </w:rPr>
        <w:t>Вони відповідно відстежують виконання таких міжнародних документів</w:t>
      </w:r>
      <w:r w:rsidR="0081584E" w:rsidRPr="00763E23">
        <w:rPr>
          <w:rFonts w:ascii="Arial" w:hAnsi="Arial" w:cs="Arial"/>
          <w:color w:val="333399"/>
          <w:sz w:val="22"/>
          <w:szCs w:val="22"/>
          <w:lang w:val="uk-UA"/>
        </w:rPr>
        <w:t>:</w:t>
      </w:r>
      <w:r w:rsidR="00763E23">
        <w:rPr>
          <w:rFonts w:ascii="Arial" w:hAnsi="Arial" w:cs="Arial"/>
          <w:color w:val="333399"/>
          <w:sz w:val="22"/>
          <w:szCs w:val="22"/>
          <w:lang w:val="uk-UA"/>
        </w:rPr>
        <w:t xml:space="preserve"> Міжнародний пакт про громадянські й політичні права, </w:t>
      </w:r>
      <w:r w:rsidR="00367A31">
        <w:rPr>
          <w:rFonts w:ascii="Arial" w:hAnsi="Arial" w:cs="Arial"/>
          <w:color w:val="333399"/>
          <w:sz w:val="22"/>
          <w:szCs w:val="22"/>
          <w:lang w:val="uk-UA"/>
        </w:rPr>
        <w:t xml:space="preserve">Міжнародна </w:t>
      </w:r>
      <w:r w:rsidR="00763E23">
        <w:rPr>
          <w:rFonts w:ascii="Arial" w:hAnsi="Arial" w:cs="Arial"/>
          <w:color w:val="333399"/>
          <w:sz w:val="22"/>
          <w:szCs w:val="22"/>
          <w:lang w:val="uk-UA"/>
        </w:rPr>
        <w:t>конвенція з ліквідації всіх форм расової дискримінації та</w:t>
      </w:r>
      <w:r w:rsidR="0081584E" w:rsidRPr="00763E23">
        <w:rPr>
          <w:rFonts w:ascii="Arial" w:hAnsi="Arial" w:cs="Arial"/>
          <w:color w:val="333399"/>
          <w:sz w:val="22"/>
          <w:szCs w:val="22"/>
          <w:lang w:val="uk-UA"/>
        </w:rPr>
        <w:t xml:space="preserve"> </w:t>
      </w:r>
      <w:r w:rsidR="00705CE5">
        <w:rPr>
          <w:rFonts w:ascii="Arial" w:hAnsi="Arial" w:cs="Arial"/>
          <w:color w:val="333399"/>
          <w:sz w:val="22"/>
          <w:szCs w:val="22"/>
          <w:lang w:val="uk-UA"/>
        </w:rPr>
        <w:t>Міжнародна конвенція проти тортур</w:t>
      </w:r>
      <w:r w:rsidR="0081584E" w:rsidRPr="00763E23">
        <w:rPr>
          <w:rFonts w:ascii="Arial" w:hAnsi="Arial" w:cs="Arial"/>
          <w:color w:val="333399"/>
          <w:sz w:val="22"/>
          <w:szCs w:val="22"/>
          <w:lang w:val="uk-UA"/>
        </w:rPr>
        <w:t xml:space="preserve">. </w:t>
      </w:r>
    </w:p>
    <w:p w:rsidR="0081584E" w:rsidRPr="00763E23" w:rsidRDefault="0081584E" w:rsidP="0081584E">
      <w:pPr>
        <w:rPr>
          <w:rFonts w:ascii="Arial" w:hAnsi="Arial" w:cs="Arial"/>
          <w:color w:val="333399"/>
          <w:sz w:val="22"/>
          <w:szCs w:val="22"/>
          <w:lang w:val="uk-UA"/>
        </w:rPr>
      </w:pPr>
    </w:p>
    <w:p w:rsidR="0081584E" w:rsidRPr="003422B7" w:rsidRDefault="003422B7" w:rsidP="0081584E">
      <w:pPr>
        <w:rPr>
          <w:rFonts w:ascii="Arial" w:hAnsi="Arial" w:cs="Arial"/>
          <w:color w:val="333399"/>
          <w:sz w:val="22"/>
          <w:szCs w:val="22"/>
          <w:lang w:val="uk-UA"/>
        </w:rPr>
      </w:pPr>
      <w:r>
        <w:rPr>
          <w:rFonts w:ascii="Arial" w:hAnsi="Arial" w:cs="Arial"/>
          <w:color w:val="333399"/>
          <w:sz w:val="22"/>
          <w:szCs w:val="22"/>
          <w:lang w:val="uk-UA"/>
        </w:rPr>
        <w:t>Щоб вирішити, який з Комітетів використовувати, треба врахувати спеціалізацію цих органів та проаналізувати їх попередні рішення з подібних питань/справ, включаючи рекомендації державам-учасницям для виправлення ситуації. В деяких випадках Конвенцію з ліквідації всіх форм дискримінації щодо жінок, як специфічно ґендерний орган з прав людини, буває легше використовувати через її широке визначення дискримінації на підставі статі</w:t>
      </w:r>
      <w:r w:rsidR="0081584E" w:rsidRPr="003422B7">
        <w:rPr>
          <w:rFonts w:ascii="Arial" w:hAnsi="Arial" w:cs="Arial"/>
          <w:color w:val="333399"/>
          <w:sz w:val="22"/>
          <w:szCs w:val="22"/>
          <w:lang w:val="uk-UA"/>
        </w:rPr>
        <w:t xml:space="preserve">. </w:t>
      </w:r>
    </w:p>
    <w:p w:rsidR="0081584E" w:rsidRPr="003422B7" w:rsidRDefault="0081584E" w:rsidP="0081584E">
      <w:pPr>
        <w:rPr>
          <w:rFonts w:ascii="Arial" w:hAnsi="Arial" w:cs="Arial"/>
          <w:color w:val="333399"/>
          <w:sz w:val="22"/>
          <w:szCs w:val="22"/>
          <w:lang w:val="uk-UA"/>
        </w:rPr>
      </w:pPr>
    </w:p>
    <w:p w:rsidR="0081584E" w:rsidRPr="00D5445B" w:rsidRDefault="00D5445B" w:rsidP="0081584E">
      <w:pPr>
        <w:rPr>
          <w:rFonts w:ascii="Arial" w:hAnsi="Arial" w:cs="Arial"/>
          <w:color w:val="333399"/>
          <w:sz w:val="22"/>
          <w:szCs w:val="22"/>
          <w:lang w:val="uk-UA"/>
        </w:rPr>
      </w:pPr>
      <w:r>
        <w:rPr>
          <w:rFonts w:ascii="Arial" w:hAnsi="Arial" w:cs="Arial"/>
          <w:color w:val="333399"/>
          <w:sz w:val="22"/>
          <w:szCs w:val="22"/>
          <w:lang w:val="uk-UA"/>
        </w:rPr>
        <w:t xml:space="preserve">Загальне слабке місце всіх процедур, які забезпечують Комітети ООН, це необов’язковий характер їхніх рішень. З іншого боку, відсутність часових обмежень для </w:t>
      </w:r>
      <w:r>
        <w:rPr>
          <w:rFonts w:ascii="Arial" w:hAnsi="Arial" w:cs="Arial"/>
          <w:color w:val="333399"/>
          <w:sz w:val="22"/>
          <w:szCs w:val="22"/>
          <w:lang w:val="uk-UA"/>
        </w:rPr>
        <w:lastRenderedPageBreak/>
        <w:t xml:space="preserve">подання скарг до всіх Комітетів, крім </w:t>
      </w:r>
      <w:r w:rsidR="0081584E">
        <w:rPr>
          <w:rFonts w:ascii="Arial" w:hAnsi="Arial" w:cs="Arial"/>
          <w:color w:val="333399"/>
          <w:sz w:val="22"/>
          <w:szCs w:val="22"/>
          <w:lang w:val="en-US"/>
        </w:rPr>
        <w:t>CERD</w:t>
      </w:r>
      <w:r>
        <w:rPr>
          <w:rFonts w:ascii="Arial" w:hAnsi="Arial" w:cs="Arial"/>
          <w:color w:val="333399"/>
          <w:sz w:val="22"/>
          <w:szCs w:val="22"/>
          <w:lang w:val="uk-UA"/>
        </w:rPr>
        <w:t>, може бути важливим при виборі між механізмами ООН та регіональними механізмами з прав людини. Регіональні системи з прав людини включають</w:t>
      </w:r>
      <w:r w:rsidR="0081584E" w:rsidRPr="00D5445B">
        <w:rPr>
          <w:rFonts w:ascii="Arial" w:hAnsi="Arial" w:cs="Arial"/>
          <w:color w:val="333399"/>
          <w:sz w:val="22"/>
          <w:szCs w:val="22"/>
          <w:lang w:val="uk-UA"/>
        </w:rPr>
        <w:t xml:space="preserve">: 1) </w:t>
      </w:r>
      <w:r>
        <w:rPr>
          <w:rFonts w:ascii="Arial" w:hAnsi="Arial" w:cs="Arial"/>
          <w:color w:val="333399"/>
          <w:sz w:val="22"/>
          <w:szCs w:val="22"/>
          <w:lang w:val="uk-UA"/>
        </w:rPr>
        <w:t>Африканську Комісію з прав людини та Африканський суд з прав людини</w:t>
      </w:r>
      <w:r w:rsidR="0081584E" w:rsidRPr="00D5445B">
        <w:rPr>
          <w:rFonts w:ascii="Arial" w:hAnsi="Arial" w:cs="Arial"/>
          <w:color w:val="333399"/>
          <w:sz w:val="22"/>
          <w:szCs w:val="22"/>
          <w:lang w:val="uk-UA"/>
        </w:rPr>
        <w:t xml:space="preserve">, 2) </w:t>
      </w:r>
      <w:r w:rsidR="00367A31">
        <w:rPr>
          <w:rFonts w:ascii="Arial" w:hAnsi="Arial" w:cs="Arial"/>
          <w:color w:val="333399"/>
          <w:sz w:val="22"/>
          <w:szCs w:val="22"/>
          <w:lang w:val="uk-UA"/>
        </w:rPr>
        <w:t>Міжамериканську</w:t>
      </w:r>
      <w:r>
        <w:rPr>
          <w:rFonts w:ascii="Arial" w:hAnsi="Arial" w:cs="Arial"/>
          <w:color w:val="333399"/>
          <w:sz w:val="22"/>
          <w:szCs w:val="22"/>
          <w:lang w:val="uk-UA"/>
        </w:rPr>
        <w:t xml:space="preserve"> Комісі</w:t>
      </w:r>
      <w:r w:rsidR="00367A31">
        <w:rPr>
          <w:rFonts w:ascii="Arial" w:hAnsi="Arial" w:cs="Arial"/>
          <w:color w:val="333399"/>
          <w:sz w:val="22"/>
          <w:szCs w:val="22"/>
          <w:lang w:val="uk-UA"/>
        </w:rPr>
        <w:t>ю</w:t>
      </w:r>
      <w:r>
        <w:rPr>
          <w:rFonts w:ascii="Arial" w:hAnsi="Arial" w:cs="Arial"/>
          <w:color w:val="333399"/>
          <w:sz w:val="22"/>
          <w:szCs w:val="22"/>
          <w:lang w:val="uk-UA"/>
        </w:rPr>
        <w:t xml:space="preserve"> з прав людини та Міжамериканський суд з прав людини та </w:t>
      </w:r>
      <w:r w:rsidR="0081584E" w:rsidRPr="00D5445B">
        <w:rPr>
          <w:rFonts w:ascii="Arial" w:hAnsi="Arial" w:cs="Arial"/>
          <w:color w:val="333399"/>
          <w:sz w:val="22"/>
          <w:szCs w:val="22"/>
          <w:lang w:val="uk-UA"/>
        </w:rPr>
        <w:t xml:space="preserve">3) </w:t>
      </w:r>
      <w:r>
        <w:rPr>
          <w:rFonts w:ascii="Arial" w:hAnsi="Arial" w:cs="Arial"/>
          <w:color w:val="333399"/>
          <w:sz w:val="22"/>
          <w:szCs w:val="22"/>
          <w:lang w:val="uk-UA"/>
        </w:rPr>
        <w:t>Європейський суд з прав людини</w:t>
      </w:r>
      <w:r w:rsidR="0081584E" w:rsidRPr="00D5445B">
        <w:rPr>
          <w:rFonts w:ascii="Arial" w:hAnsi="Arial" w:cs="Arial"/>
          <w:color w:val="333399"/>
          <w:sz w:val="22"/>
          <w:szCs w:val="22"/>
          <w:lang w:val="uk-UA"/>
        </w:rPr>
        <w:t xml:space="preserve">. </w:t>
      </w:r>
      <w:r>
        <w:rPr>
          <w:rFonts w:ascii="Arial" w:hAnsi="Arial" w:cs="Arial"/>
          <w:color w:val="333399"/>
          <w:sz w:val="22"/>
          <w:szCs w:val="22"/>
          <w:lang w:val="uk-UA"/>
        </w:rPr>
        <w:t>Рішення всіх регіональних судів з прав людини є обов’язковими для виконання в порівнянні з рішеннями комісій. З трьох перелічених вище судів тільки Європейський суд з прав людини приймає скарги від фізичних осіб, хоча й після суворої попередньої перевірки їх прийнятності</w:t>
      </w:r>
      <w:r w:rsidR="0081584E" w:rsidRPr="00D5445B">
        <w:rPr>
          <w:rFonts w:ascii="Arial" w:hAnsi="Arial" w:cs="Arial"/>
          <w:color w:val="333399"/>
          <w:sz w:val="22"/>
          <w:szCs w:val="22"/>
          <w:lang w:val="uk-UA"/>
        </w:rPr>
        <w:t xml:space="preserve">.  </w:t>
      </w:r>
    </w:p>
    <w:p w:rsidR="0081584E" w:rsidRPr="00D5445B" w:rsidRDefault="0081584E" w:rsidP="0081584E">
      <w:pPr>
        <w:rPr>
          <w:rFonts w:ascii="Arial" w:hAnsi="Arial" w:cs="Arial"/>
          <w:color w:val="333399"/>
          <w:sz w:val="22"/>
          <w:szCs w:val="22"/>
          <w:lang w:val="uk-UA"/>
        </w:rPr>
      </w:pPr>
    </w:p>
    <w:p w:rsidR="0081584E" w:rsidRPr="0080398E" w:rsidRDefault="00D5445B" w:rsidP="0081584E">
      <w:pPr>
        <w:autoSpaceDE w:val="0"/>
        <w:autoSpaceDN w:val="0"/>
        <w:adjustRightInd w:val="0"/>
        <w:rPr>
          <w:rFonts w:ascii="Arial" w:hAnsi="Arial" w:cs="Arial"/>
          <w:color w:val="333399"/>
          <w:sz w:val="22"/>
          <w:szCs w:val="22"/>
          <w:lang w:val="uk-UA"/>
        </w:rPr>
      </w:pPr>
      <w:r>
        <w:rPr>
          <w:rFonts w:ascii="Arial" w:hAnsi="Arial" w:cs="Arial"/>
          <w:color w:val="333399"/>
          <w:sz w:val="22"/>
          <w:szCs w:val="22"/>
          <w:lang w:val="uk-UA"/>
        </w:rPr>
        <w:t>Як зазначено вище, форми компенсації, яких прагнуть жертви порушень прав жінок</w:t>
      </w:r>
      <w:r w:rsidR="0080398E">
        <w:rPr>
          <w:rFonts w:ascii="Arial" w:hAnsi="Arial" w:cs="Arial"/>
          <w:color w:val="333399"/>
          <w:sz w:val="22"/>
          <w:szCs w:val="22"/>
          <w:lang w:val="uk-UA"/>
        </w:rPr>
        <w:t xml:space="preserve">, мають бути враховані при вирішенні того, який механізм використовувати. Наприклад, Конвенція з ліквідації всіх форм дискримінації щодо жінок в своїх рішеннях враховує систематичні аспекти дискримінації, а в своїх рекомендаціях державам вказує на конкретні дії, які треба зробити для попередження майбутньої дискримінації. Це рідко трапляється у Європейському суді з прав людини, який часто обмежує свої рішення визначенням компенсації жертвам порушення </w:t>
      </w:r>
      <w:r w:rsidR="0080398E">
        <w:rPr>
          <w:rFonts w:ascii="Arial" w:hAnsi="Arial" w:cs="Arial"/>
          <w:i/>
          <w:color w:val="333399"/>
          <w:sz w:val="22"/>
          <w:szCs w:val="22"/>
          <w:lang w:val="uk-UA"/>
        </w:rPr>
        <w:t>Конвенції про захист прав та основних свобод людини</w:t>
      </w:r>
      <w:r w:rsidR="0081584E" w:rsidRPr="0080398E">
        <w:rPr>
          <w:rFonts w:ascii="Arial" w:hAnsi="Arial" w:cs="Arial"/>
          <w:bCs/>
          <w:color w:val="333399"/>
          <w:sz w:val="22"/>
          <w:szCs w:val="22"/>
          <w:lang w:val="uk-UA"/>
        </w:rPr>
        <w:t>.</w:t>
      </w:r>
    </w:p>
    <w:p w:rsidR="00EE1FDE" w:rsidRDefault="00EE1FDE">
      <w:pPr>
        <w:spacing w:line="300" w:lineRule="atLeast"/>
        <w:rPr>
          <w:rFonts w:ascii="Arial" w:hAnsi="Arial" w:cs="Arial"/>
          <w:lang w:val="uk-UA"/>
        </w:rPr>
      </w:pPr>
    </w:p>
    <w:p w:rsidR="0081584E" w:rsidRPr="0081584E" w:rsidRDefault="0081584E">
      <w:pPr>
        <w:spacing w:line="300" w:lineRule="atLeast"/>
        <w:rPr>
          <w:rFonts w:ascii="Arial" w:hAnsi="Arial" w:cs="Arial"/>
          <w:lang w:val="uk-UA"/>
        </w:rPr>
      </w:pPr>
    </w:p>
    <w:p w:rsidR="00EE1FDE" w:rsidRPr="004A52A0" w:rsidRDefault="00C055EC">
      <w:pPr>
        <w:spacing w:line="300" w:lineRule="atLeast"/>
        <w:rPr>
          <w:rFonts w:ascii="Arial" w:hAnsi="Arial" w:cs="Arial"/>
          <w:lang w:val="ru-RU"/>
        </w:rPr>
      </w:pPr>
      <w:r>
        <w:rPr>
          <w:rFonts w:ascii="Arial" w:hAnsi="Arial" w:cs="Arial"/>
          <w:lang w:val="uk-UA"/>
        </w:rPr>
        <w:t xml:space="preserve">Повний текст факультативного протоколу до Конвенції </w:t>
      </w:r>
      <w:r w:rsidR="004A52A0">
        <w:rPr>
          <w:rFonts w:ascii="Arial" w:hAnsi="Arial" w:cs="Arial"/>
          <w:lang w:val="uk-UA"/>
        </w:rPr>
        <w:t>англійською, російською та українською</w:t>
      </w:r>
      <w:r w:rsidR="00EE1FDE" w:rsidRPr="004A52A0">
        <w:rPr>
          <w:rFonts w:ascii="Arial" w:hAnsi="Arial" w:cs="Arial"/>
          <w:lang w:val="ru-RU"/>
        </w:rPr>
        <w:t xml:space="preserve">: </w:t>
      </w:r>
    </w:p>
    <w:p w:rsidR="00EE1FDE" w:rsidRPr="004A52A0" w:rsidRDefault="00EE1FDE">
      <w:pPr>
        <w:spacing w:line="300" w:lineRule="atLeast"/>
        <w:rPr>
          <w:rFonts w:ascii="Arial" w:hAnsi="Arial" w:cs="Arial"/>
          <w:lang w:val="ru-RU"/>
        </w:rPr>
      </w:pPr>
    </w:p>
    <w:p w:rsidR="00EE1FDE" w:rsidRDefault="00EE1FDE">
      <w:pPr>
        <w:spacing w:line="300" w:lineRule="atLeast"/>
        <w:rPr>
          <w:rFonts w:ascii="Arial" w:hAnsi="Arial" w:cs="Arial"/>
          <w:lang w:val="en-US"/>
        </w:rPr>
      </w:pPr>
      <w:hyperlink r:id="rId43" w:history="1">
        <w:r>
          <w:rPr>
            <w:rStyle w:val="Hipercze"/>
            <w:rFonts w:ascii="Arial" w:hAnsi="Arial" w:cs="Arial"/>
            <w:lang w:val="en-US"/>
          </w:rPr>
          <w:t>http://www.un.org/womenwatch/daw/cedaw/protocol/text.htm</w:t>
        </w:r>
      </w:hyperlink>
      <w:r>
        <w:rPr>
          <w:rFonts w:ascii="Arial" w:hAnsi="Arial" w:cs="Arial"/>
          <w:lang w:val="en-US"/>
        </w:rPr>
        <w:t xml:space="preserve"> </w:t>
      </w:r>
    </w:p>
    <w:p w:rsidR="00EE1FDE" w:rsidRDefault="00EE1FDE">
      <w:pPr>
        <w:spacing w:line="300" w:lineRule="atLeast"/>
        <w:rPr>
          <w:rFonts w:ascii="Arial" w:hAnsi="Arial" w:cs="Arial"/>
          <w:i/>
          <w:color w:val="333399"/>
          <w:lang w:val="en-US"/>
        </w:rPr>
      </w:pPr>
    </w:p>
    <w:p w:rsidR="00EE1FDE" w:rsidRPr="004A52A0" w:rsidRDefault="004A52A0">
      <w:pPr>
        <w:spacing w:line="300" w:lineRule="atLeast"/>
        <w:rPr>
          <w:rFonts w:ascii="Arial" w:hAnsi="Arial" w:cs="Arial"/>
          <w:i/>
          <w:color w:val="333399"/>
          <w:lang w:val="ru-RU"/>
        </w:rPr>
      </w:pPr>
      <w:r>
        <w:rPr>
          <w:rFonts w:ascii="Arial" w:hAnsi="Arial" w:cs="Arial"/>
          <w:i/>
          <w:color w:val="333399"/>
          <w:lang w:val="uk-UA"/>
        </w:rPr>
        <w:t>Більш детальну інформацію про Факультативний протокол до Конвенції дивіться</w:t>
      </w:r>
      <w:r w:rsidR="00EE1FDE" w:rsidRPr="004A52A0">
        <w:rPr>
          <w:rFonts w:ascii="Arial" w:hAnsi="Arial" w:cs="Arial"/>
          <w:i/>
          <w:color w:val="333399"/>
          <w:lang w:val="ru-RU"/>
        </w:rPr>
        <w:t xml:space="preserve">: </w:t>
      </w:r>
    </w:p>
    <w:p w:rsidR="00EE1FDE" w:rsidRPr="004A52A0" w:rsidRDefault="00EE1FDE">
      <w:pPr>
        <w:spacing w:line="300" w:lineRule="atLeast"/>
        <w:rPr>
          <w:rFonts w:ascii="Arial" w:hAnsi="Arial" w:cs="Arial"/>
          <w:lang w:val="ru-RU"/>
        </w:rPr>
      </w:pPr>
    </w:p>
    <w:p w:rsidR="0081584E" w:rsidRPr="0080398E" w:rsidRDefault="0081584E" w:rsidP="0081584E">
      <w:pPr>
        <w:ind w:firstLine="142"/>
        <w:outlineLvl w:val="0"/>
        <w:rPr>
          <w:rFonts w:ascii="Arial" w:hAnsi="Arial" w:cs="Arial"/>
          <w:i/>
          <w:lang w:val="en-US"/>
        </w:rPr>
      </w:pPr>
      <w:r w:rsidRPr="0080398E">
        <w:rPr>
          <w:rFonts w:ascii="Arial" w:hAnsi="Arial" w:cs="Arial"/>
          <w:i/>
          <w:lang w:val="en-US"/>
        </w:rPr>
        <w:t xml:space="preserve">IWRAW </w:t>
      </w:r>
      <w:smartTag w:uri="urn:schemas-microsoft-com:office:smarttags" w:element="place">
        <w:r w:rsidRPr="0080398E">
          <w:rPr>
            <w:rFonts w:ascii="Arial" w:hAnsi="Arial" w:cs="Arial"/>
            <w:i/>
            <w:lang w:val="en-US"/>
          </w:rPr>
          <w:t>Asia</w:t>
        </w:r>
      </w:smartTag>
      <w:r w:rsidRPr="0080398E">
        <w:rPr>
          <w:rFonts w:ascii="Arial" w:hAnsi="Arial" w:cs="Arial"/>
          <w:i/>
          <w:lang w:val="en-US"/>
        </w:rPr>
        <w:t xml:space="preserve"> Pacific: </w:t>
      </w:r>
      <w:hyperlink r:id="rId44" w:history="1">
        <w:r w:rsidRPr="0080398E">
          <w:rPr>
            <w:rStyle w:val="Hipercze"/>
            <w:rFonts w:ascii="Arial" w:hAnsi="Arial" w:cs="Arial"/>
            <w:i/>
            <w:lang w:val="en-US"/>
          </w:rPr>
          <w:t>http://www.iwraw-a</w:t>
        </w:r>
        <w:r w:rsidRPr="0080398E">
          <w:rPr>
            <w:rStyle w:val="Hipercze"/>
            <w:rFonts w:ascii="Arial" w:hAnsi="Arial" w:cs="Arial"/>
            <w:i/>
            <w:lang w:val="en-US"/>
          </w:rPr>
          <w:t>p</w:t>
        </w:r>
        <w:r w:rsidRPr="0080398E">
          <w:rPr>
            <w:rStyle w:val="Hipercze"/>
            <w:rFonts w:ascii="Arial" w:hAnsi="Arial" w:cs="Arial"/>
            <w:i/>
            <w:lang w:val="en-US"/>
          </w:rPr>
          <w:t>.org/protocol.htm</w:t>
        </w:r>
      </w:hyperlink>
      <w:r w:rsidRPr="0080398E">
        <w:rPr>
          <w:rFonts w:ascii="Arial" w:hAnsi="Arial" w:cs="Arial"/>
          <w:i/>
          <w:lang w:val="en-US"/>
        </w:rPr>
        <w:t xml:space="preserve"> </w:t>
      </w:r>
    </w:p>
    <w:p w:rsidR="0081584E" w:rsidRPr="0080398E" w:rsidRDefault="0081584E" w:rsidP="0081584E">
      <w:pPr>
        <w:ind w:firstLine="142"/>
        <w:rPr>
          <w:rFonts w:ascii="Arial" w:hAnsi="Arial" w:cs="Arial"/>
          <w:i/>
          <w:lang w:val="en-US"/>
        </w:rPr>
      </w:pPr>
    </w:p>
    <w:p w:rsidR="0081584E" w:rsidRPr="0080398E" w:rsidRDefault="0080398E" w:rsidP="0081584E">
      <w:pPr>
        <w:ind w:firstLine="142"/>
        <w:rPr>
          <w:rFonts w:ascii="Arial" w:hAnsi="Arial" w:cs="Arial"/>
          <w:i/>
          <w:lang w:val="ru-RU"/>
        </w:rPr>
      </w:pPr>
      <w:r>
        <w:rPr>
          <w:rFonts w:ascii="Arial" w:hAnsi="Arial" w:cs="Arial"/>
          <w:i/>
          <w:lang w:val="uk-UA"/>
        </w:rPr>
        <w:t>Відділ ООН з просування жінок</w:t>
      </w:r>
      <w:r w:rsidR="0081584E" w:rsidRPr="0080398E">
        <w:rPr>
          <w:rFonts w:ascii="Arial" w:hAnsi="Arial" w:cs="Arial"/>
          <w:i/>
          <w:lang w:val="ru-RU"/>
        </w:rPr>
        <w:t xml:space="preserve">: </w:t>
      </w:r>
      <w:hyperlink r:id="rId45" w:history="1">
        <w:r w:rsidR="0081584E" w:rsidRPr="0080398E">
          <w:rPr>
            <w:rStyle w:val="Hipercze"/>
            <w:rFonts w:ascii="Arial" w:hAnsi="Arial" w:cs="Arial"/>
            <w:i/>
            <w:lang w:val="en-US"/>
          </w:rPr>
          <w:t>http</w:t>
        </w:r>
        <w:r w:rsidR="0081584E" w:rsidRPr="0080398E">
          <w:rPr>
            <w:rStyle w:val="Hipercze"/>
            <w:rFonts w:ascii="Arial" w:hAnsi="Arial" w:cs="Arial"/>
            <w:i/>
            <w:lang w:val="ru-RU"/>
          </w:rPr>
          <w:t>://</w:t>
        </w:r>
        <w:r w:rsidR="0081584E" w:rsidRPr="0080398E">
          <w:rPr>
            <w:rStyle w:val="Hipercze"/>
            <w:rFonts w:ascii="Arial" w:hAnsi="Arial" w:cs="Arial"/>
            <w:i/>
            <w:lang w:val="en-US"/>
          </w:rPr>
          <w:t>www</w:t>
        </w:r>
        <w:r w:rsidR="0081584E" w:rsidRPr="0080398E">
          <w:rPr>
            <w:rStyle w:val="Hipercze"/>
            <w:rFonts w:ascii="Arial" w:hAnsi="Arial" w:cs="Arial"/>
            <w:i/>
            <w:lang w:val="ru-RU"/>
          </w:rPr>
          <w:t>.</w:t>
        </w:r>
        <w:r w:rsidR="0081584E" w:rsidRPr="0080398E">
          <w:rPr>
            <w:rStyle w:val="Hipercze"/>
            <w:rFonts w:ascii="Arial" w:hAnsi="Arial" w:cs="Arial"/>
            <w:i/>
            <w:lang w:val="en-US"/>
          </w:rPr>
          <w:t>un</w:t>
        </w:r>
        <w:r w:rsidR="0081584E" w:rsidRPr="0080398E">
          <w:rPr>
            <w:rStyle w:val="Hipercze"/>
            <w:rFonts w:ascii="Arial" w:hAnsi="Arial" w:cs="Arial"/>
            <w:i/>
            <w:lang w:val="ru-RU"/>
          </w:rPr>
          <w:t>.</w:t>
        </w:r>
        <w:r w:rsidR="0081584E" w:rsidRPr="0080398E">
          <w:rPr>
            <w:rStyle w:val="Hipercze"/>
            <w:rFonts w:ascii="Arial" w:hAnsi="Arial" w:cs="Arial"/>
            <w:i/>
            <w:lang w:val="en-US"/>
          </w:rPr>
          <w:t>org</w:t>
        </w:r>
        <w:r w:rsidR="0081584E" w:rsidRPr="0080398E">
          <w:rPr>
            <w:rStyle w:val="Hipercze"/>
            <w:rFonts w:ascii="Arial" w:hAnsi="Arial" w:cs="Arial"/>
            <w:i/>
            <w:lang w:val="ru-RU"/>
          </w:rPr>
          <w:t>/</w:t>
        </w:r>
        <w:proofErr w:type="spellStart"/>
        <w:r w:rsidR="0081584E" w:rsidRPr="0080398E">
          <w:rPr>
            <w:rStyle w:val="Hipercze"/>
            <w:rFonts w:ascii="Arial" w:hAnsi="Arial" w:cs="Arial"/>
            <w:i/>
            <w:lang w:val="en-US"/>
          </w:rPr>
          <w:t>womenw</w:t>
        </w:r>
        <w:r w:rsidR="0081584E" w:rsidRPr="0080398E">
          <w:rPr>
            <w:rStyle w:val="Hipercze"/>
            <w:rFonts w:ascii="Arial" w:hAnsi="Arial" w:cs="Arial"/>
            <w:i/>
            <w:lang w:val="en-US"/>
          </w:rPr>
          <w:t>a</w:t>
        </w:r>
        <w:r w:rsidR="0081584E" w:rsidRPr="0080398E">
          <w:rPr>
            <w:rStyle w:val="Hipercze"/>
            <w:rFonts w:ascii="Arial" w:hAnsi="Arial" w:cs="Arial"/>
            <w:i/>
            <w:lang w:val="en-US"/>
          </w:rPr>
          <w:t>tch</w:t>
        </w:r>
        <w:proofErr w:type="spellEnd"/>
        <w:r w:rsidR="0081584E" w:rsidRPr="0080398E">
          <w:rPr>
            <w:rStyle w:val="Hipercze"/>
            <w:rFonts w:ascii="Arial" w:hAnsi="Arial" w:cs="Arial"/>
            <w:i/>
            <w:lang w:val="ru-RU"/>
          </w:rPr>
          <w:t>/</w:t>
        </w:r>
        <w:proofErr w:type="spellStart"/>
        <w:r w:rsidR="0081584E" w:rsidRPr="0080398E">
          <w:rPr>
            <w:rStyle w:val="Hipercze"/>
            <w:rFonts w:ascii="Arial" w:hAnsi="Arial" w:cs="Arial"/>
            <w:i/>
            <w:lang w:val="en-US"/>
          </w:rPr>
          <w:t>daw</w:t>
        </w:r>
        <w:proofErr w:type="spellEnd"/>
        <w:r w:rsidR="0081584E" w:rsidRPr="0080398E">
          <w:rPr>
            <w:rStyle w:val="Hipercze"/>
            <w:rFonts w:ascii="Arial" w:hAnsi="Arial" w:cs="Arial"/>
            <w:i/>
            <w:lang w:val="ru-RU"/>
          </w:rPr>
          <w:t>/</w:t>
        </w:r>
        <w:proofErr w:type="spellStart"/>
        <w:r w:rsidR="0081584E" w:rsidRPr="0080398E">
          <w:rPr>
            <w:rStyle w:val="Hipercze"/>
            <w:rFonts w:ascii="Arial" w:hAnsi="Arial" w:cs="Arial"/>
            <w:i/>
            <w:lang w:val="en-US"/>
          </w:rPr>
          <w:t>cedaw</w:t>
        </w:r>
        <w:proofErr w:type="spellEnd"/>
        <w:r w:rsidR="0081584E" w:rsidRPr="0080398E">
          <w:rPr>
            <w:rStyle w:val="Hipercze"/>
            <w:rFonts w:ascii="Arial" w:hAnsi="Arial" w:cs="Arial"/>
            <w:i/>
            <w:lang w:val="ru-RU"/>
          </w:rPr>
          <w:t>/</w:t>
        </w:r>
        <w:r w:rsidR="0081584E" w:rsidRPr="0080398E">
          <w:rPr>
            <w:rStyle w:val="Hipercze"/>
            <w:rFonts w:ascii="Arial" w:hAnsi="Arial" w:cs="Arial"/>
            <w:i/>
            <w:lang w:val="en-US"/>
          </w:rPr>
          <w:t>protocol</w:t>
        </w:r>
        <w:r w:rsidR="0081584E" w:rsidRPr="0080398E">
          <w:rPr>
            <w:rStyle w:val="Hipercze"/>
            <w:rFonts w:ascii="Arial" w:hAnsi="Arial" w:cs="Arial"/>
            <w:i/>
            <w:lang w:val="ru-RU"/>
          </w:rPr>
          <w:t>/</w:t>
        </w:r>
      </w:hyperlink>
      <w:r w:rsidR="0081584E" w:rsidRPr="0080398E">
        <w:rPr>
          <w:rFonts w:ascii="Arial" w:hAnsi="Arial" w:cs="Arial"/>
          <w:i/>
          <w:lang w:val="ru-RU"/>
        </w:rPr>
        <w:t xml:space="preserve">  </w:t>
      </w:r>
    </w:p>
    <w:p w:rsidR="0081584E" w:rsidRPr="0080398E" w:rsidRDefault="0081584E" w:rsidP="0081584E">
      <w:pPr>
        <w:ind w:firstLine="142"/>
        <w:rPr>
          <w:rFonts w:ascii="Arial" w:hAnsi="Arial" w:cs="Arial"/>
          <w:i/>
          <w:lang w:val="ru-RU"/>
        </w:rPr>
      </w:pPr>
    </w:p>
    <w:p w:rsidR="0081584E" w:rsidRPr="00446262" w:rsidRDefault="00446262" w:rsidP="0081584E">
      <w:pPr>
        <w:ind w:firstLine="142"/>
        <w:rPr>
          <w:rFonts w:ascii="Arial" w:hAnsi="Arial" w:cs="Arial"/>
          <w:i/>
          <w:lang w:val="ru-RU"/>
        </w:rPr>
      </w:pPr>
      <w:r>
        <w:rPr>
          <w:rFonts w:ascii="Arial" w:hAnsi="Arial" w:cs="Arial"/>
          <w:i/>
          <w:lang w:val="uk-UA"/>
        </w:rPr>
        <w:t>Офіс Верховного Комісара ООН з прав людини</w:t>
      </w:r>
      <w:r w:rsidR="0081584E" w:rsidRPr="00446262">
        <w:rPr>
          <w:rFonts w:ascii="Arial" w:hAnsi="Arial" w:cs="Arial"/>
          <w:i/>
          <w:lang w:val="ru-RU"/>
        </w:rPr>
        <w:t>:</w:t>
      </w:r>
    </w:p>
    <w:p w:rsidR="0081584E" w:rsidRPr="0080398E" w:rsidRDefault="0081584E" w:rsidP="0081584E">
      <w:pPr>
        <w:ind w:firstLine="142"/>
        <w:rPr>
          <w:rFonts w:ascii="Arial" w:hAnsi="Arial" w:cs="Arial"/>
          <w:i/>
          <w:lang w:val="en-US"/>
        </w:rPr>
      </w:pPr>
      <w:hyperlink r:id="rId46" w:history="1">
        <w:r w:rsidRPr="0080398E">
          <w:rPr>
            <w:rStyle w:val="Hipercze"/>
            <w:rFonts w:ascii="Arial" w:hAnsi="Arial" w:cs="Arial"/>
            <w:i/>
            <w:lang w:val="en-US"/>
          </w:rPr>
          <w:t>http://www2.ohchr.org/english/law/cedaw-one.htm</w:t>
        </w:r>
      </w:hyperlink>
      <w:r w:rsidRPr="0080398E">
        <w:rPr>
          <w:rFonts w:ascii="Arial" w:hAnsi="Arial" w:cs="Arial"/>
          <w:i/>
          <w:lang w:val="en-US"/>
        </w:rPr>
        <w:t xml:space="preserve"> </w:t>
      </w:r>
    </w:p>
    <w:p w:rsidR="00EE1FDE" w:rsidRPr="0080398E" w:rsidRDefault="00EE1FDE">
      <w:pPr>
        <w:spacing w:line="300" w:lineRule="atLeast"/>
        <w:ind w:left="1134" w:hanging="992"/>
        <w:rPr>
          <w:rFonts w:ascii="Arial" w:hAnsi="Arial" w:cs="Arial"/>
          <w:i/>
          <w:lang w:val="en-US"/>
        </w:rPr>
      </w:pPr>
    </w:p>
    <w:p w:rsidR="00EE1FDE" w:rsidRPr="0080398E" w:rsidRDefault="00446262">
      <w:pPr>
        <w:spacing w:line="300" w:lineRule="atLeast"/>
        <w:rPr>
          <w:rFonts w:ascii="Arial" w:hAnsi="Arial" w:cs="Arial"/>
          <w:i/>
          <w:lang w:val="en-US"/>
        </w:rPr>
      </w:pPr>
      <w:r>
        <w:rPr>
          <w:rFonts w:ascii="Arial" w:hAnsi="Arial" w:cs="Arial"/>
          <w:i/>
          <w:lang w:val="uk-UA"/>
        </w:rPr>
        <w:t xml:space="preserve">та в презентаціях організації </w:t>
      </w:r>
      <w:r w:rsidR="00EE1FDE" w:rsidRPr="0080398E">
        <w:rPr>
          <w:rFonts w:ascii="Arial" w:hAnsi="Arial" w:cs="Arial"/>
          <w:i/>
          <w:lang w:val="en-US"/>
        </w:rPr>
        <w:t>IWRAW Asia Pacific</w:t>
      </w:r>
      <w:r w:rsidR="00367A31">
        <w:rPr>
          <w:rFonts w:ascii="Arial" w:hAnsi="Arial" w:cs="Arial"/>
          <w:i/>
          <w:lang w:val="uk-UA"/>
        </w:rPr>
        <w:t>, доступних</w:t>
      </w:r>
      <w:r>
        <w:rPr>
          <w:rFonts w:ascii="Arial" w:hAnsi="Arial" w:cs="Arial"/>
          <w:i/>
          <w:lang w:val="uk-UA"/>
        </w:rPr>
        <w:t xml:space="preserve"> на вебсайті Коаліції КАРАТ</w:t>
      </w:r>
      <w:r w:rsidR="00EE1FDE" w:rsidRPr="0080398E">
        <w:rPr>
          <w:rFonts w:ascii="Arial" w:hAnsi="Arial" w:cs="Arial"/>
          <w:i/>
          <w:lang w:val="en-US"/>
        </w:rPr>
        <w:t>:</w:t>
      </w:r>
    </w:p>
    <w:p w:rsidR="00EE1FDE" w:rsidRPr="0080398E" w:rsidRDefault="00EE1FDE">
      <w:pPr>
        <w:spacing w:line="300" w:lineRule="atLeast"/>
        <w:ind w:left="708"/>
        <w:rPr>
          <w:rFonts w:ascii="Arial" w:hAnsi="Arial" w:cs="Arial"/>
          <w:lang w:val="en-US"/>
        </w:rPr>
      </w:pPr>
    </w:p>
    <w:p w:rsidR="00EE1FDE" w:rsidRPr="0080398E" w:rsidRDefault="00EE1FDE">
      <w:pPr>
        <w:spacing w:line="300" w:lineRule="atLeast"/>
        <w:ind w:left="708"/>
        <w:rPr>
          <w:rFonts w:ascii="Arial" w:hAnsi="Arial" w:cs="Arial"/>
          <w:i/>
          <w:color w:val="0000FF"/>
          <w:lang w:val="en-US"/>
        </w:rPr>
      </w:pPr>
      <w:r w:rsidRPr="0080398E">
        <w:rPr>
          <w:rFonts w:ascii="Arial" w:hAnsi="Arial" w:cs="Arial"/>
          <w:i/>
          <w:color w:val="0000FF"/>
          <w:lang w:val="en-US"/>
        </w:rPr>
        <w:t>CEDAW and its Optional Protocol,</w:t>
      </w:r>
    </w:p>
    <w:p w:rsidR="00EE1FDE" w:rsidRDefault="00EE1FDE">
      <w:pPr>
        <w:spacing w:line="300" w:lineRule="atLeast"/>
        <w:ind w:left="708"/>
        <w:rPr>
          <w:rFonts w:ascii="Arial" w:hAnsi="Arial" w:cs="Arial"/>
          <w:lang w:val="en-US"/>
        </w:rPr>
      </w:pPr>
      <w:r w:rsidRPr="0080398E">
        <w:rPr>
          <w:rFonts w:ascii="Arial" w:hAnsi="Arial" w:cs="Arial"/>
          <w:i/>
          <w:color w:val="0000FF"/>
          <w:lang w:val="en-US"/>
        </w:rPr>
        <w:t>OP CEDAW cases: an overview</w:t>
      </w:r>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p>
    <w:p w:rsidR="00EE1FDE" w:rsidRDefault="00EE1FDE">
      <w:pPr>
        <w:spacing w:line="300" w:lineRule="atLeast"/>
        <w:ind w:left="708" w:firstLine="708"/>
        <w:rPr>
          <w:rFonts w:ascii="Arial" w:hAnsi="Arial" w:cs="Arial"/>
          <w:lang w:val="en-US"/>
        </w:rPr>
      </w:pPr>
      <w:r>
        <w:rPr>
          <w:rFonts w:ascii="Arial" w:hAnsi="Arial" w:cs="Arial"/>
          <w:lang w:val="en-US"/>
        </w:rPr>
        <w:t xml:space="preserve"> </w:t>
      </w:r>
    </w:p>
    <w:p w:rsidR="00EE1FDE" w:rsidRDefault="00EE1FDE">
      <w:pPr>
        <w:spacing w:line="300" w:lineRule="atLeast"/>
        <w:rPr>
          <w:rFonts w:ascii="Arial" w:hAnsi="Arial" w:cs="Arial"/>
          <w:lang w:val="en-US"/>
        </w:rPr>
      </w:pPr>
    </w:p>
    <w:p w:rsidR="00EE1FDE" w:rsidRDefault="00EE1FDE">
      <w:pPr>
        <w:tabs>
          <w:tab w:val="left" w:pos="1134"/>
          <w:tab w:val="left" w:pos="1276"/>
        </w:tabs>
        <w:spacing w:line="300" w:lineRule="atLeast"/>
        <w:jc w:val="right"/>
        <w:rPr>
          <w:rFonts w:ascii="Arial" w:hAnsi="Arial" w:cs="Arial"/>
          <w:b/>
          <w:color w:val="FF0000"/>
          <w:lang w:val="en-US"/>
        </w:rPr>
      </w:pPr>
      <w:r>
        <w:rPr>
          <w:rFonts w:ascii="Arial" w:hAnsi="Arial" w:cs="Arial"/>
          <w:color w:val="FF0000"/>
          <w:lang w:val="en-US"/>
        </w:rPr>
        <w:fldChar w:fldCharType="begin"/>
      </w:r>
      <w:r>
        <w:rPr>
          <w:rFonts w:ascii="Arial" w:hAnsi="Arial" w:cs="Arial"/>
          <w:color w:val="FF0000"/>
          <w:lang w:val="en-US"/>
        </w:rPr>
        <w:instrText xml:space="preserve"> HYPERLINK  \l "up" </w:instrText>
      </w:r>
      <w:r>
        <w:rPr>
          <w:rFonts w:ascii="Arial" w:hAnsi="Arial" w:cs="Arial"/>
          <w:color w:val="FF0000"/>
          <w:lang w:val="en-US"/>
        </w:rPr>
      </w:r>
      <w:r>
        <w:rPr>
          <w:rFonts w:ascii="Arial" w:hAnsi="Arial" w:cs="Arial"/>
          <w:color w:val="FF0000"/>
          <w:lang w:val="en-US"/>
        </w:rPr>
        <w:fldChar w:fldCharType="separate"/>
      </w:r>
      <w:r>
        <w:rPr>
          <w:rStyle w:val="Hipercze"/>
          <w:rFonts w:ascii="Arial" w:hAnsi="Arial" w:cs="Arial"/>
          <w:color w:val="FF0000"/>
          <w:lang w:val="en-US"/>
        </w:rPr>
        <w:t>▲</w:t>
      </w:r>
      <w:r>
        <w:rPr>
          <w:rFonts w:ascii="Arial" w:hAnsi="Arial" w:cs="Arial"/>
          <w:color w:val="FF0000"/>
          <w:lang w:val="en-US"/>
        </w:rPr>
        <w:fldChar w:fldCharType="end"/>
      </w:r>
    </w:p>
    <w:p w:rsidR="00EE1FDE" w:rsidRDefault="00EE1FDE">
      <w:pPr>
        <w:spacing w:line="300" w:lineRule="atLeast"/>
        <w:rPr>
          <w:rFonts w:ascii="Arial" w:hAnsi="Arial" w:cs="Arial"/>
          <w:lang w:val="en-US"/>
        </w:rPr>
      </w:pPr>
    </w:p>
    <w:p w:rsidR="00EE1FDE" w:rsidRDefault="00EE1FDE">
      <w:pPr>
        <w:spacing w:line="300" w:lineRule="atLeast"/>
        <w:rPr>
          <w:rFonts w:ascii="Arial" w:hAnsi="Arial" w:cs="Arial"/>
          <w:lang w:val="en-US"/>
        </w:rPr>
      </w:pPr>
    </w:p>
    <w:p w:rsidR="00EE1FDE" w:rsidRPr="00446262" w:rsidRDefault="0081584E" w:rsidP="00446262">
      <w:pPr>
        <w:jc w:val="center"/>
        <w:rPr>
          <w:rFonts w:ascii="Arial" w:hAnsi="Arial" w:cs="Arial"/>
          <w:lang w:val="ru-RU"/>
        </w:rPr>
      </w:pPr>
      <w:r>
        <w:rPr>
          <w:sz w:val="28"/>
          <w:szCs w:val="28"/>
          <w:lang w:val="uk-UA"/>
        </w:rPr>
        <w:t>Цей посібник був підготований Коаліцією КАРАТ</w:t>
      </w:r>
      <w:r w:rsidRPr="0081584E">
        <w:rPr>
          <w:sz w:val="28"/>
          <w:szCs w:val="28"/>
          <w:lang w:val="ru-RU"/>
        </w:rPr>
        <w:t xml:space="preserve">. </w:t>
      </w:r>
      <w:r w:rsidRPr="0081584E">
        <w:rPr>
          <w:sz w:val="28"/>
          <w:szCs w:val="28"/>
          <w:lang w:val="ru-RU"/>
        </w:rPr>
        <w:br/>
      </w:r>
      <w:r>
        <w:rPr>
          <w:sz w:val="28"/>
          <w:szCs w:val="28"/>
          <w:lang w:val="uk-UA"/>
        </w:rPr>
        <w:t xml:space="preserve">КАРАТ висловлює подяку партнеру, </w:t>
      </w:r>
      <w:r>
        <w:rPr>
          <w:sz w:val="28"/>
          <w:szCs w:val="28"/>
          <w:lang w:val="en-US"/>
        </w:rPr>
        <w:t>IWRAW</w:t>
      </w:r>
      <w:r w:rsidRPr="00446262">
        <w:rPr>
          <w:sz w:val="28"/>
          <w:szCs w:val="28"/>
          <w:lang w:val="ru-RU"/>
        </w:rPr>
        <w:t xml:space="preserve"> </w:t>
      </w:r>
      <w:r>
        <w:rPr>
          <w:sz w:val="28"/>
          <w:szCs w:val="28"/>
          <w:lang w:val="en-US"/>
        </w:rPr>
        <w:t>Asia</w:t>
      </w:r>
      <w:r w:rsidRPr="00446262">
        <w:rPr>
          <w:sz w:val="28"/>
          <w:szCs w:val="28"/>
          <w:lang w:val="ru-RU"/>
        </w:rPr>
        <w:t xml:space="preserve"> </w:t>
      </w:r>
      <w:r>
        <w:rPr>
          <w:sz w:val="28"/>
          <w:szCs w:val="28"/>
          <w:lang w:val="en-US"/>
        </w:rPr>
        <w:t>Pacific</w:t>
      </w:r>
      <w:r>
        <w:rPr>
          <w:sz w:val="28"/>
          <w:szCs w:val="28"/>
          <w:lang w:val="uk-UA"/>
        </w:rPr>
        <w:t>, за</w:t>
      </w:r>
      <w:r w:rsidR="00446262">
        <w:rPr>
          <w:sz w:val="28"/>
          <w:szCs w:val="28"/>
          <w:lang w:val="uk-UA"/>
        </w:rPr>
        <w:t xml:space="preserve"> наданий досвід та за матеріали. Особлива подяка – Лізі Пусі за її допомогу та коментарі, а також К</w:t>
      </w:r>
      <w:r w:rsidR="00367A31">
        <w:rPr>
          <w:sz w:val="28"/>
          <w:szCs w:val="28"/>
          <w:lang w:val="uk-UA"/>
        </w:rPr>
        <w:t>а</w:t>
      </w:r>
      <w:r w:rsidR="00446262">
        <w:rPr>
          <w:sz w:val="28"/>
          <w:szCs w:val="28"/>
          <w:lang w:val="uk-UA"/>
        </w:rPr>
        <w:t>роліні Сюдак за її внесок цей в текст</w:t>
      </w:r>
      <w:r w:rsidRPr="00446262">
        <w:rPr>
          <w:sz w:val="28"/>
          <w:szCs w:val="28"/>
          <w:lang w:val="ru-RU"/>
        </w:rPr>
        <w:t>.</w:t>
      </w:r>
    </w:p>
    <w:sectPr w:rsidR="00EE1FDE" w:rsidRPr="004462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4AD"/>
    <w:multiLevelType w:val="hybridMultilevel"/>
    <w:tmpl w:val="D376DCD2"/>
    <w:lvl w:ilvl="0" w:tplc="04150003">
      <w:start w:val="1"/>
      <w:numFmt w:val="bullet"/>
      <w:lvlText w:val="o"/>
      <w:lvlJc w:val="left"/>
      <w:pPr>
        <w:tabs>
          <w:tab w:val="num" w:pos="3195"/>
        </w:tabs>
        <w:ind w:left="3195" w:hanging="360"/>
      </w:pPr>
      <w:rPr>
        <w:rFonts w:ascii="Courier New" w:hAnsi="Courier New" w:cs="Courier New" w:hint="default"/>
      </w:rPr>
    </w:lvl>
    <w:lvl w:ilvl="1" w:tplc="04150003">
      <w:start w:val="1"/>
      <w:numFmt w:val="bullet"/>
      <w:lvlText w:val="o"/>
      <w:lvlJc w:val="left"/>
      <w:pPr>
        <w:tabs>
          <w:tab w:val="num" w:pos="2487"/>
        </w:tabs>
        <w:ind w:left="2487" w:hanging="360"/>
      </w:pPr>
      <w:rPr>
        <w:rFonts w:ascii="Courier New" w:hAnsi="Courier New" w:cs="Courier New" w:hint="default"/>
      </w:rPr>
    </w:lvl>
    <w:lvl w:ilvl="2" w:tplc="04150005">
      <w:start w:val="1"/>
      <w:numFmt w:val="bullet"/>
      <w:lvlText w:val=""/>
      <w:lvlJc w:val="left"/>
      <w:pPr>
        <w:tabs>
          <w:tab w:val="num" w:pos="3207"/>
        </w:tabs>
        <w:ind w:left="3207" w:hanging="360"/>
      </w:pPr>
      <w:rPr>
        <w:rFonts w:ascii="Wingdings" w:hAnsi="Wingdings" w:hint="default"/>
      </w:rPr>
    </w:lvl>
    <w:lvl w:ilvl="3" w:tplc="04150001">
      <w:start w:val="1"/>
      <w:numFmt w:val="bullet"/>
      <w:lvlText w:val=""/>
      <w:lvlJc w:val="left"/>
      <w:pPr>
        <w:tabs>
          <w:tab w:val="num" w:pos="3927"/>
        </w:tabs>
        <w:ind w:left="3927" w:hanging="360"/>
      </w:pPr>
      <w:rPr>
        <w:rFonts w:ascii="Symbol" w:hAnsi="Symbol" w:hint="default"/>
      </w:rPr>
    </w:lvl>
    <w:lvl w:ilvl="4" w:tplc="04150003">
      <w:start w:val="1"/>
      <w:numFmt w:val="bullet"/>
      <w:lvlText w:val="o"/>
      <w:lvlJc w:val="left"/>
      <w:pPr>
        <w:tabs>
          <w:tab w:val="num" w:pos="4647"/>
        </w:tabs>
        <w:ind w:left="4647" w:hanging="360"/>
      </w:pPr>
      <w:rPr>
        <w:rFonts w:ascii="Courier New" w:hAnsi="Courier New" w:cs="Courier New" w:hint="default"/>
      </w:rPr>
    </w:lvl>
    <w:lvl w:ilvl="5" w:tplc="04150005">
      <w:start w:val="1"/>
      <w:numFmt w:val="bullet"/>
      <w:lvlText w:val=""/>
      <w:lvlJc w:val="left"/>
      <w:pPr>
        <w:tabs>
          <w:tab w:val="num" w:pos="5367"/>
        </w:tabs>
        <w:ind w:left="5367" w:hanging="360"/>
      </w:pPr>
      <w:rPr>
        <w:rFonts w:ascii="Wingdings" w:hAnsi="Wingdings" w:hint="default"/>
      </w:rPr>
    </w:lvl>
    <w:lvl w:ilvl="6" w:tplc="04150001" w:tentative="1">
      <w:start w:val="1"/>
      <w:numFmt w:val="bullet"/>
      <w:lvlText w:val=""/>
      <w:lvlJc w:val="left"/>
      <w:pPr>
        <w:tabs>
          <w:tab w:val="num" w:pos="6087"/>
        </w:tabs>
        <w:ind w:left="6087" w:hanging="360"/>
      </w:pPr>
      <w:rPr>
        <w:rFonts w:ascii="Symbol" w:hAnsi="Symbol" w:hint="default"/>
      </w:rPr>
    </w:lvl>
    <w:lvl w:ilvl="7" w:tplc="04150003" w:tentative="1">
      <w:start w:val="1"/>
      <w:numFmt w:val="bullet"/>
      <w:lvlText w:val="o"/>
      <w:lvlJc w:val="left"/>
      <w:pPr>
        <w:tabs>
          <w:tab w:val="num" w:pos="6807"/>
        </w:tabs>
        <w:ind w:left="6807" w:hanging="360"/>
      </w:pPr>
      <w:rPr>
        <w:rFonts w:ascii="Courier New" w:hAnsi="Courier New" w:cs="Courier New" w:hint="default"/>
      </w:rPr>
    </w:lvl>
    <w:lvl w:ilvl="8" w:tplc="04150005" w:tentative="1">
      <w:start w:val="1"/>
      <w:numFmt w:val="bullet"/>
      <w:lvlText w:val=""/>
      <w:lvlJc w:val="left"/>
      <w:pPr>
        <w:tabs>
          <w:tab w:val="num" w:pos="7527"/>
        </w:tabs>
        <w:ind w:left="7527" w:hanging="360"/>
      </w:pPr>
      <w:rPr>
        <w:rFonts w:ascii="Wingdings" w:hAnsi="Wingdings" w:hint="default"/>
      </w:rPr>
    </w:lvl>
  </w:abstractNum>
  <w:abstractNum w:abstractNumId="1">
    <w:nsid w:val="05B05881"/>
    <w:multiLevelType w:val="hybridMultilevel"/>
    <w:tmpl w:val="5036A1AC"/>
    <w:lvl w:ilvl="0" w:tplc="5EA0888E">
      <w:start w:val="3"/>
      <w:numFmt w:val="bullet"/>
      <w:lvlText w:val="-"/>
      <w:lvlJc w:val="left"/>
      <w:pPr>
        <w:tabs>
          <w:tab w:val="num" w:pos="791"/>
        </w:tabs>
        <w:ind w:left="791"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12B4B46"/>
    <w:multiLevelType w:val="hybridMultilevel"/>
    <w:tmpl w:val="0688C9F4"/>
    <w:lvl w:ilvl="0" w:tplc="5CA482B4">
      <w:start w:val="1"/>
      <w:numFmt w:val="bullet"/>
      <w:lvlText w:val=""/>
      <w:lvlJc w:val="left"/>
      <w:pPr>
        <w:tabs>
          <w:tab w:val="num" w:pos="2294"/>
        </w:tabs>
        <w:ind w:left="2294" w:hanging="170"/>
      </w:pPr>
      <w:rPr>
        <w:rFonts w:ascii="Wingdings" w:hAnsi="Wingdings" w:hint="default"/>
      </w:rPr>
    </w:lvl>
    <w:lvl w:ilvl="1" w:tplc="299CA0FC">
      <w:start w:val="1"/>
      <w:numFmt w:val="bullet"/>
      <w:lvlText w:val=""/>
      <w:lvlJc w:val="left"/>
      <w:pPr>
        <w:tabs>
          <w:tab w:val="num" w:pos="3600"/>
        </w:tabs>
        <w:ind w:left="3564" w:hanging="360"/>
      </w:pPr>
      <w:rPr>
        <w:rFonts w:ascii="Symbol" w:hAnsi="Symbol"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3">
    <w:nsid w:val="15674982"/>
    <w:multiLevelType w:val="hybridMultilevel"/>
    <w:tmpl w:val="6E2C1726"/>
    <w:lvl w:ilvl="0" w:tplc="04150003">
      <w:start w:val="1"/>
      <w:numFmt w:val="bullet"/>
      <w:lvlText w:val="o"/>
      <w:lvlJc w:val="left"/>
      <w:pPr>
        <w:tabs>
          <w:tab w:val="num" w:pos="1211"/>
        </w:tabs>
        <w:ind w:left="1211" w:hanging="360"/>
      </w:pPr>
      <w:rPr>
        <w:rFonts w:ascii="Courier New" w:hAnsi="Courier New" w:cs="Courier New" w:hint="default"/>
      </w:rPr>
    </w:lvl>
    <w:lvl w:ilvl="1" w:tplc="04150003" w:tentative="1">
      <w:start w:val="1"/>
      <w:numFmt w:val="bullet"/>
      <w:lvlText w:val="o"/>
      <w:lvlJc w:val="left"/>
      <w:pPr>
        <w:tabs>
          <w:tab w:val="num" w:pos="503"/>
        </w:tabs>
        <w:ind w:left="503" w:hanging="360"/>
      </w:pPr>
      <w:rPr>
        <w:rFonts w:ascii="Courier New" w:hAnsi="Courier New" w:cs="Courier New" w:hint="default"/>
      </w:rPr>
    </w:lvl>
    <w:lvl w:ilvl="2" w:tplc="04150005" w:tentative="1">
      <w:start w:val="1"/>
      <w:numFmt w:val="bullet"/>
      <w:lvlText w:val=""/>
      <w:lvlJc w:val="left"/>
      <w:pPr>
        <w:tabs>
          <w:tab w:val="num" w:pos="1223"/>
        </w:tabs>
        <w:ind w:left="1223" w:hanging="360"/>
      </w:pPr>
      <w:rPr>
        <w:rFonts w:ascii="Wingdings" w:hAnsi="Wingdings" w:hint="default"/>
      </w:rPr>
    </w:lvl>
    <w:lvl w:ilvl="3" w:tplc="04150001" w:tentative="1">
      <w:start w:val="1"/>
      <w:numFmt w:val="bullet"/>
      <w:lvlText w:val=""/>
      <w:lvlJc w:val="left"/>
      <w:pPr>
        <w:tabs>
          <w:tab w:val="num" w:pos="1943"/>
        </w:tabs>
        <w:ind w:left="1943" w:hanging="360"/>
      </w:pPr>
      <w:rPr>
        <w:rFonts w:ascii="Symbol" w:hAnsi="Symbol" w:hint="default"/>
      </w:rPr>
    </w:lvl>
    <w:lvl w:ilvl="4" w:tplc="04150003" w:tentative="1">
      <w:start w:val="1"/>
      <w:numFmt w:val="bullet"/>
      <w:lvlText w:val="o"/>
      <w:lvlJc w:val="left"/>
      <w:pPr>
        <w:tabs>
          <w:tab w:val="num" w:pos="2663"/>
        </w:tabs>
        <w:ind w:left="2663" w:hanging="360"/>
      </w:pPr>
      <w:rPr>
        <w:rFonts w:ascii="Courier New" w:hAnsi="Courier New" w:cs="Courier New" w:hint="default"/>
      </w:rPr>
    </w:lvl>
    <w:lvl w:ilvl="5" w:tplc="04150005" w:tentative="1">
      <w:start w:val="1"/>
      <w:numFmt w:val="bullet"/>
      <w:lvlText w:val=""/>
      <w:lvlJc w:val="left"/>
      <w:pPr>
        <w:tabs>
          <w:tab w:val="num" w:pos="3383"/>
        </w:tabs>
        <w:ind w:left="3383" w:hanging="360"/>
      </w:pPr>
      <w:rPr>
        <w:rFonts w:ascii="Wingdings" w:hAnsi="Wingdings" w:hint="default"/>
      </w:rPr>
    </w:lvl>
    <w:lvl w:ilvl="6" w:tplc="04150001" w:tentative="1">
      <w:start w:val="1"/>
      <w:numFmt w:val="bullet"/>
      <w:lvlText w:val=""/>
      <w:lvlJc w:val="left"/>
      <w:pPr>
        <w:tabs>
          <w:tab w:val="num" w:pos="4103"/>
        </w:tabs>
        <w:ind w:left="4103" w:hanging="360"/>
      </w:pPr>
      <w:rPr>
        <w:rFonts w:ascii="Symbol" w:hAnsi="Symbol" w:hint="default"/>
      </w:rPr>
    </w:lvl>
    <w:lvl w:ilvl="7" w:tplc="04150003" w:tentative="1">
      <w:start w:val="1"/>
      <w:numFmt w:val="bullet"/>
      <w:lvlText w:val="o"/>
      <w:lvlJc w:val="left"/>
      <w:pPr>
        <w:tabs>
          <w:tab w:val="num" w:pos="4823"/>
        </w:tabs>
        <w:ind w:left="4823" w:hanging="360"/>
      </w:pPr>
      <w:rPr>
        <w:rFonts w:ascii="Courier New" w:hAnsi="Courier New" w:cs="Courier New" w:hint="default"/>
      </w:rPr>
    </w:lvl>
    <w:lvl w:ilvl="8" w:tplc="04150005" w:tentative="1">
      <w:start w:val="1"/>
      <w:numFmt w:val="bullet"/>
      <w:lvlText w:val=""/>
      <w:lvlJc w:val="left"/>
      <w:pPr>
        <w:tabs>
          <w:tab w:val="num" w:pos="5543"/>
        </w:tabs>
        <w:ind w:left="5543" w:hanging="360"/>
      </w:pPr>
      <w:rPr>
        <w:rFonts w:ascii="Wingdings" w:hAnsi="Wingdings" w:hint="default"/>
      </w:rPr>
    </w:lvl>
  </w:abstractNum>
  <w:abstractNum w:abstractNumId="4">
    <w:nsid w:val="16F01EED"/>
    <w:multiLevelType w:val="hybridMultilevel"/>
    <w:tmpl w:val="AC0A90F8"/>
    <w:lvl w:ilvl="0" w:tplc="06CC0BD4">
      <w:start w:val="1"/>
      <w:numFmt w:val="bullet"/>
      <w:lvlText w:val=""/>
      <w:lvlJc w:val="left"/>
      <w:pPr>
        <w:tabs>
          <w:tab w:val="num" w:pos="0"/>
        </w:tabs>
        <w:ind w:left="0" w:firstLine="0"/>
      </w:pPr>
      <w:rPr>
        <w:rFonts w:ascii="Symbol" w:hAnsi="Symbol" w:hint="default"/>
        <w:lang w:val="ru-RU"/>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95A4B34"/>
    <w:multiLevelType w:val="multilevel"/>
    <w:tmpl w:val="3738BDB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DC075ED"/>
    <w:multiLevelType w:val="hybridMultilevel"/>
    <w:tmpl w:val="B6C089C0"/>
    <w:lvl w:ilvl="0" w:tplc="9EE8B86E">
      <w:start w:val="2"/>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FF35ABC"/>
    <w:multiLevelType w:val="hybridMultilevel"/>
    <w:tmpl w:val="3A0E9090"/>
    <w:lvl w:ilvl="0" w:tplc="D2BAD198">
      <w:start w:val="6"/>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10A4630"/>
    <w:multiLevelType w:val="multilevel"/>
    <w:tmpl w:val="ADC6F970"/>
    <w:lvl w:ilvl="0">
      <w:start w:val="1"/>
      <w:numFmt w:val="bullet"/>
      <w:lvlText w:val=""/>
      <w:lvlJc w:val="left"/>
      <w:pPr>
        <w:tabs>
          <w:tab w:val="num" w:pos="396"/>
        </w:tabs>
        <w:ind w:left="360" w:hanging="360"/>
      </w:pPr>
      <w:rPr>
        <w:rFonts w:ascii="Symbol" w:hAnsi="Symbol"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9">
    <w:nsid w:val="26DC0C83"/>
    <w:multiLevelType w:val="hybridMultilevel"/>
    <w:tmpl w:val="66740DA6"/>
    <w:lvl w:ilvl="0" w:tplc="A030BA9A">
      <w:start w:val="1"/>
      <w:numFmt w:val="bullet"/>
      <w:lvlText w:val=""/>
      <w:lvlJc w:val="left"/>
      <w:pPr>
        <w:tabs>
          <w:tab w:val="num" w:pos="567"/>
        </w:tabs>
        <w:ind w:left="510" w:hanging="170"/>
      </w:pPr>
      <w:rPr>
        <w:rFonts w:ascii="Symbol" w:hAnsi="Symbol" w:hint="default"/>
        <w:sz w:val="20"/>
        <w:szCs w:val="20"/>
      </w:rPr>
    </w:lvl>
    <w:lvl w:ilvl="1" w:tplc="04150019" w:tentative="1">
      <w:start w:val="1"/>
      <w:numFmt w:val="lowerLetter"/>
      <w:lvlText w:val="%2."/>
      <w:lvlJc w:val="left"/>
      <w:pPr>
        <w:tabs>
          <w:tab w:val="num" w:pos="2488"/>
        </w:tabs>
        <w:ind w:left="2488" w:hanging="360"/>
      </w:pPr>
    </w:lvl>
    <w:lvl w:ilvl="2" w:tplc="0415001B" w:tentative="1">
      <w:start w:val="1"/>
      <w:numFmt w:val="lowerRoman"/>
      <w:lvlText w:val="%3."/>
      <w:lvlJc w:val="right"/>
      <w:pPr>
        <w:tabs>
          <w:tab w:val="num" w:pos="3208"/>
        </w:tabs>
        <w:ind w:left="3208" w:hanging="180"/>
      </w:pPr>
    </w:lvl>
    <w:lvl w:ilvl="3" w:tplc="0415000F" w:tentative="1">
      <w:start w:val="1"/>
      <w:numFmt w:val="decimal"/>
      <w:lvlText w:val="%4."/>
      <w:lvlJc w:val="left"/>
      <w:pPr>
        <w:tabs>
          <w:tab w:val="num" w:pos="3928"/>
        </w:tabs>
        <w:ind w:left="3928" w:hanging="360"/>
      </w:pPr>
    </w:lvl>
    <w:lvl w:ilvl="4" w:tplc="04150019" w:tentative="1">
      <w:start w:val="1"/>
      <w:numFmt w:val="lowerLetter"/>
      <w:lvlText w:val="%5."/>
      <w:lvlJc w:val="left"/>
      <w:pPr>
        <w:tabs>
          <w:tab w:val="num" w:pos="4648"/>
        </w:tabs>
        <w:ind w:left="4648" w:hanging="360"/>
      </w:pPr>
    </w:lvl>
    <w:lvl w:ilvl="5" w:tplc="0415001B" w:tentative="1">
      <w:start w:val="1"/>
      <w:numFmt w:val="lowerRoman"/>
      <w:lvlText w:val="%6."/>
      <w:lvlJc w:val="right"/>
      <w:pPr>
        <w:tabs>
          <w:tab w:val="num" w:pos="5368"/>
        </w:tabs>
        <w:ind w:left="5368" w:hanging="180"/>
      </w:pPr>
    </w:lvl>
    <w:lvl w:ilvl="6" w:tplc="0415000F" w:tentative="1">
      <w:start w:val="1"/>
      <w:numFmt w:val="decimal"/>
      <w:lvlText w:val="%7."/>
      <w:lvlJc w:val="left"/>
      <w:pPr>
        <w:tabs>
          <w:tab w:val="num" w:pos="6088"/>
        </w:tabs>
        <w:ind w:left="6088" w:hanging="360"/>
      </w:pPr>
    </w:lvl>
    <w:lvl w:ilvl="7" w:tplc="04150019" w:tentative="1">
      <w:start w:val="1"/>
      <w:numFmt w:val="lowerLetter"/>
      <w:lvlText w:val="%8."/>
      <w:lvlJc w:val="left"/>
      <w:pPr>
        <w:tabs>
          <w:tab w:val="num" w:pos="6808"/>
        </w:tabs>
        <w:ind w:left="6808" w:hanging="360"/>
      </w:pPr>
    </w:lvl>
    <w:lvl w:ilvl="8" w:tplc="0415001B" w:tentative="1">
      <w:start w:val="1"/>
      <w:numFmt w:val="lowerRoman"/>
      <w:lvlText w:val="%9."/>
      <w:lvlJc w:val="right"/>
      <w:pPr>
        <w:tabs>
          <w:tab w:val="num" w:pos="7528"/>
        </w:tabs>
        <w:ind w:left="7528" w:hanging="180"/>
      </w:pPr>
    </w:lvl>
  </w:abstractNum>
  <w:abstractNum w:abstractNumId="10">
    <w:nsid w:val="29AF479F"/>
    <w:multiLevelType w:val="hybridMultilevel"/>
    <w:tmpl w:val="ADC6F970"/>
    <w:lvl w:ilvl="0" w:tplc="299CA0FC">
      <w:start w:val="1"/>
      <w:numFmt w:val="bullet"/>
      <w:lvlText w:val=""/>
      <w:lvlJc w:val="left"/>
      <w:pPr>
        <w:tabs>
          <w:tab w:val="num" w:pos="396"/>
        </w:tabs>
        <w:ind w:left="360"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1">
    <w:nsid w:val="2BDB1C2C"/>
    <w:multiLevelType w:val="hybridMultilevel"/>
    <w:tmpl w:val="11961834"/>
    <w:lvl w:ilvl="0" w:tplc="58947CC0">
      <w:start w:val="1"/>
      <w:numFmt w:val="bullet"/>
      <w:lvlText w:val=""/>
      <w:lvlJc w:val="left"/>
      <w:pPr>
        <w:tabs>
          <w:tab w:val="num" w:pos="708"/>
        </w:tabs>
        <w:ind w:left="708" w:firstLine="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
    <w:nsid w:val="2EE40EBA"/>
    <w:multiLevelType w:val="hybridMultilevel"/>
    <w:tmpl w:val="025CD6EE"/>
    <w:lvl w:ilvl="0" w:tplc="289C5C08">
      <w:start w:val="1"/>
      <w:numFmt w:val="bullet"/>
      <w:lvlText w:val=""/>
      <w:lvlJc w:val="left"/>
      <w:pPr>
        <w:tabs>
          <w:tab w:val="num" w:pos="1440"/>
        </w:tabs>
        <w:ind w:left="1440" w:hanging="360"/>
      </w:pPr>
      <w:rPr>
        <w:rFonts w:ascii="Wingdings" w:hAnsi="Wingdings" w:hint="default"/>
        <w:lang w:val="ru-RU"/>
      </w:rPr>
    </w:lvl>
    <w:lvl w:ilvl="1" w:tplc="09F8CF90">
      <w:start w:val="5"/>
      <w:numFmt w:val="decimal"/>
      <w:lvlText w:val="%2."/>
      <w:lvlJc w:val="left"/>
      <w:pPr>
        <w:tabs>
          <w:tab w:val="num" w:pos="1440"/>
        </w:tabs>
        <w:ind w:left="1440" w:hanging="360"/>
      </w:pPr>
      <w:rPr>
        <w:rFonts w:hint="default"/>
      </w:rPr>
    </w:lvl>
    <w:lvl w:ilvl="2" w:tplc="02C6D7B6">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4251D6C"/>
    <w:multiLevelType w:val="hybridMultilevel"/>
    <w:tmpl w:val="FA16B8A6"/>
    <w:lvl w:ilvl="0" w:tplc="CC241E82">
      <w:start w:val="1"/>
      <w:numFmt w:val="bullet"/>
      <w:lvlText w:val=""/>
      <w:lvlJc w:val="left"/>
      <w:pPr>
        <w:tabs>
          <w:tab w:val="num" w:pos="227"/>
        </w:tabs>
        <w:ind w:left="170" w:hanging="170"/>
      </w:pPr>
      <w:rPr>
        <w:rFonts w:ascii="Symbol" w:hAnsi="Symbol" w:hint="default"/>
        <w:sz w:val="20"/>
        <w:szCs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34D63FE2"/>
    <w:multiLevelType w:val="hybridMultilevel"/>
    <w:tmpl w:val="C980DBD8"/>
    <w:lvl w:ilvl="0" w:tplc="90F8F6F2">
      <w:start w:val="1"/>
      <w:numFmt w:val="bullet"/>
      <w:lvlText w:val=""/>
      <w:lvlJc w:val="left"/>
      <w:pPr>
        <w:tabs>
          <w:tab w:val="num" w:pos="935"/>
        </w:tabs>
        <w:ind w:left="878" w:hanging="170"/>
      </w:pPr>
      <w:rPr>
        <w:rFonts w:ascii="Symbol" w:hAnsi="Symbol" w:hint="default"/>
        <w:sz w:val="20"/>
        <w:szCs w:val="20"/>
        <w:lang w:val="uk-UA"/>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5">
    <w:nsid w:val="382F2516"/>
    <w:multiLevelType w:val="hybridMultilevel"/>
    <w:tmpl w:val="0F74292E"/>
    <w:lvl w:ilvl="0" w:tplc="5CA482B4">
      <w:start w:val="1"/>
      <w:numFmt w:val="bullet"/>
      <w:lvlText w:val=""/>
      <w:lvlJc w:val="left"/>
      <w:pPr>
        <w:tabs>
          <w:tab w:val="num" w:pos="454"/>
        </w:tabs>
        <w:ind w:left="454" w:hanging="170"/>
      </w:pPr>
      <w:rPr>
        <w:rFonts w:ascii="Wingdings" w:hAnsi="Wingdings" w:hint="default"/>
      </w:rPr>
    </w:lvl>
    <w:lvl w:ilvl="1" w:tplc="04150003" w:tentative="1">
      <w:start w:val="1"/>
      <w:numFmt w:val="bullet"/>
      <w:lvlText w:val="o"/>
      <w:lvlJc w:val="left"/>
      <w:pPr>
        <w:tabs>
          <w:tab w:val="num" w:pos="2224"/>
        </w:tabs>
        <w:ind w:left="2224" w:hanging="360"/>
      </w:pPr>
      <w:rPr>
        <w:rFonts w:ascii="Courier New" w:hAnsi="Courier New" w:cs="Courier New" w:hint="default"/>
      </w:rPr>
    </w:lvl>
    <w:lvl w:ilvl="2" w:tplc="04150005" w:tentative="1">
      <w:start w:val="1"/>
      <w:numFmt w:val="bullet"/>
      <w:lvlText w:val=""/>
      <w:lvlJc w:val="left"/>
      <w:pPr>
        <w:tabs>
          <w:tab w:val="num" w:pos="2944"/>
        </w:tabs>
        <w:ind w:left="2944" w:hanging="360"/>
      </w:pPr>
      <w:rPr>
        <w:rFonts w:ascii="Wingdings" w:hAnsi="Wingdings" w:hint="default"/>
      </w:rPr>
    </w:lvl>
    <w:lvl w:ilvl="3" w:tplc="04150001" w:tentative="1">
      <w:start w:val="1"/>
      <w:numFmt w:val="bullet"/>
      <w:lvlText w:val=""/>
      <w:lvlJc w:val="left"/>
      <w:pPr>
        <w:tabs>
          <w:tab w:val="num" w:pos="3664"/>
        </w:tabs>
        <w:ind w:left="3664" w:hanging="360"/>
      </w:pPr>
      <w:rPr>
        <w:rFonts w:ascii="Symbol" w:hAnsi="Symbol" w:hint="default"/>
      </w:rPr>
    </w:lvl>
    <w:lvl w:ilvl="4" w:tplc="04150003" w:tentative="1">
      <w:start w:val="1"/>
      <w:numFmt w:val="bullet"/>
      <w:lvlText w:val="o"/>
      <w:lvlJc w:val="left"/>
      <w:pPr>
        <w:tabs>
          <w:tab w:val="num" w:pos="4384"/>
        </w:tabs>
        <w:ind w:left="4384" w:hanging="360"/>
      </w:pPr>
      <w:rPr>
        <w:rFonts w:ascii="Courier New" w:hAnsi="Courier New" w:cs="Courier New" w:hint="default"/>
      </w:rPr>
    </w:lvl>
    <w:lvl w:ilvl="5" w:tplc="04150005" w:tentative="1">
      <w:start w:val="1"/>
      <w:numFmt w:val="bullet"/>
      <w:lvlText w:val=""/>
      <w:lvlJc w:val="left"/>
      <w:pPr>
        <w:tabs>
          <w:tab w:val="num" w:pos="5104"/>
        </w:tabs>
        <w:ind w:left="5104" w:hanging="360"/>
      </w:pPr>
      <w:rPr>
        <w:rFonts w:ascii="Wingdings" w:hAnsi="Wingdings" w:hint="default"/>
      </w:rPr>
    </w:lvl>
    <w:lvl w:ilvl="6" w:tplc="04150001" w:tentative="1">
      <w:start w:val="1"/>
      <w:numFmt w:val="bullet"/>
      <w:lvlText w:val=""/>
      <w:lvlJc w:val="left"/>
      <w:pPr>
        <w:tabs>
          <w:tab w:val="num" w:pos="5824"/>
        </w:tabs>
        <w:ind w:left="5824" w:hanging="360"/>
      </w:pPr>
      <w:rPr>
        <w:rFonts w:ascii="Symbol" w:hAnsi="Symbol" w:hint="default"/>
      </w:rPr>
    </w:lvl>
    <w:lvl w:ilvl="7" w:tplc="04150003" w:tentative="1">
      <w:start w:val="1"/>
      <w:numFmt w:val="bullet"/>
      <w:lvlText w:val="o"/>
      <w:lvlJc w:val="left"/>
      <w:pPr>
        <w:tabs>
          <w:tab w:val="num" w:pos="6544"/>
        </w:tabs>
        <w:ind w:left="6544" w:hanging="360"/>
      </w:pPr>
      <w:rPr>
        <w:rFonts w:ascii="Courier New" w:hAnsi="Courier New" w:cs="Courier New" w:hint="default"/>
      </w:rPr>
    </w:lvl>
    <w:lvl w:ilvl="8" w:tplc="04150005" w:tentative="1">
      <w:start w:val="1"/>
      <w:numFmt w:val="bullet"/>
      <w:lvlText w:val=""/>
      <w:lvlJc w:val="left"/>
      <w:pPr>
        <w:tabs>
          <w:tab w:val="num" w:pos="7264"/>
        </w:tabs>
        <w:ind w:left="7264" w:hanging="360"/>
      </w:pPr>
      <w:rPr>
        <w:rFonts w:ascii="Wingdings" w:hAnsi="Wingdings" w:hint="default"/>
      </w:rPr>
    </w:lvl>
  </w:abstractNum>
  <w:abstractNum w:abstractNumId="16">
    <w:nsid w:val="3BF55320"/>
    <w:multiLevelType w:val="hybridMultilevel"/>
    <w:tmpl w:val="75F823F0"/>
    <w:lvl w:ilvl="0" w:tplc="299CA0FC">
      <w:start w:val="1"/>
      <w:numFmt w:val="bullet"/>
      <w:lvlText w:val=""/>
      <w:lvlJc w:val="left"/>
      <w:pPr>
        <w:tabs>
          <w:tab w:val="num" w:pos="396"/>
        </w:tabs>
        <w:ind w:left="360" w:hanging="360"/>
      </w:pPr>
      <w:rPr>
        <w:rFonts w:ascii="Symbol" w:hAnsi="Symbol" w:hint="default"/>
      </w:rPr>
    </w:lvl>
    <w:lvl w:ilvl="1" w:tplc="04150003">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7">
    <w:nsid w:val="3F1705FD"/>
    <w:multiLevelType w:val="hybridMultilevel"/>
    <w:tmpl w:val="E6EC8E1C"/>
    <w:lvl w:ilvl="0" w:tplc="CC241E82">
      <w:start w:val="1"/>
      <w:numFmt w:val="bullet"/>
      <w:lvlText w:val=""/>
      <w:lvlJc w:val="left"/>
      <w:pPr>
        <w:tabs>
          <w:tab w:val="num" w:pos="587"/>
        </w:tabs>
        <w:ind w:left="530" w:hanging="170"/>
      </w:pPr>
      <w:rPr>
        <w:rFonts w:ascii="Symbol" w:hAnsi="Symbol"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443990"/>
    <w:multiLevelType w:val="hybridMultilevel"/>
    <w:tmpl w:val="CE40FB5C"/>
    <w:lvl w:ilvl="0" w:tplc="9272912E">
      <w:start w:val="1"/>
      <w:numFmt w:val="bullet"/>
      <w:lvlText w:val=""/>
      <w:lvlJc w:val="left"/>
      <w:pPr>
        <w:tabs>
          <w:tab w:val="num" w:pos="0"/>
        </w:tabs>
        <w:ind w:left="0" w:firstLine="0"/>
      </w:pPr>
      <w:rPr>
        <w:rFonts w:ascii="Symbol" w:hAnsi="Symbol" w:hint="default"/>
        <w:lang w:val="ru-RU"/>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1B16B7C"/>
    <w:multiLevelType w:val="hybridMultilevel"/>
    <w:tmpl w:val="72686E58"/>
    <w:lvl w:ilvl="0" w:tplc="CC241E82">
      <w:start w:val="1"/>
      <w:numFmt w:val="bullet"/>
      <w:lvlText w:val=""/>
      <w:lvlJc w:val="left"/>
      <w:pPr>
        <w:tabs>
          <w:tab w:val="num" w:pos="587"/>
        </w:tabs>
        <w:ind w:left="530" w:hanging="170"/>
      </w:pPr>
      <w:rPr>
        <w:rFonts w:ascii="Symbol" w:hAnsi="Symbol"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2D23DDC"/>
    <w:multiLevelType w:val="hybridMultilevel"/>
    <w:tmpl w:val="931E69A0"/>
    <w:lvl w:ilvl="0" w:tplc="41E8CD8C">
      <w:start w:val="1035"/>
      <w:numFmt w:val="bullet"/>
      <w:lvlText w:val="-"/>
      <w:lvlJc w:val="left"/>
      <w:pPr>
        <w:tabs>
          <w:tab w:val="num" w:pos="720"/>
        </w:tabs>
        <w:ind w:left="720" w:hanging="360"/>
      </w:pPr>
      <w:rPr>
        <w:rFonts w:ascii="Arial" w:eastAsia="Times New Roman" w:hAnsi="Arial" w:cs="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4538495B"/>
    <w:multiLevelType w:val="hybridMultilevel"/>
    <w:tmpl w:val="F202F088"/>
    <w:lvl w:ilvl="0" w:tplc="0415000F">
      <w:start w:val="1"/>
      <w:numFmt w:val="decimal"/>
      <w:lvlText w:val="%1."/>
      <w:lvlJc w:val="left"/>
      <w:pPr>
        <w:tabs>
          <w:tab w:val="num" w:pos="1068"/>
        </w:tabs>
        <w:ind w:left="1068" w:hanging="360"/>
      </w:pPr>
      <w:rPr>
        <w:rFonts w:hint="default"/>
      </w:rPr>
    </w:lvl>
    <w:lvl w:ilvl="1" w:tplc="0415000F">
      <w:start w:val="1"/>
      <w:numFmt w:val="decimal"/>
      <w:lvlText w:val="%2."/>
      <w:lvlJc w:val="left"/>
      <w:pPr>
        <w:tabs>
          <w:tab w:val="num" w:pos="2148"/>
        </w:tabs>
        <w:ind w:left="2148" w:hanging="360"/>
      </w:pPr>
      <w:rPr>
        <w:rFonts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nsid w:val="456271E0"/>
    <w:multiLevelType w:val="hybridMultilevel"/>
    <w:tmpl w:val="CDD2912E"/>
    <w:lvl w:ilvl="0" w:tplc="5EA0888E">
      <w:start w:val="3"/>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nsid w:val="47415A6B"/>
    <w:multiLevelType w:val="multilevel"/>
    <w:tmpl w:val="7AAEC9AA"/>
    <w:lvl w:ilvl="0">
      <w:start w:val="1"/>
      <w:numFmt w:val="bullet"/>
      <w:lvlText w:val=""/>
      <w:lvlJc w:val="left"/>
      <w:pPr>
        <w:tabs>
          <w:tab w:val="num" w:pos="2294"/>
        </w:tabs>
        <w:ind w:left="2294" w:hanging="170"/>
      </w:pPr>
      <w:rPr>
        <w:rFonts w:ascii="Wingdings" w:hAnsi="Wingdings" w:hint="default"/>
      </w:rPr>
    </w:lvl>
    <w:lvl w:ilvl="1">
      <w:start w:val="1"/>
      <w:numFmt w:val="bullet"/>
      <w:lvlText w:val="o"/>
      <w:lvlJc w:val="left"/>
      <w:pPr>
        <w:tabs>
          <w:tab w:val="num" w:pos="3564"/>
        </w:tabs>
        <w:ind w:left="3564" w:hanging="360"/>
      </w:pPr>
      <w:rPr>
        <w:rFonts w:ascii="Courier New" w:hAnsi="Courier New" w:cs="Courier New" w:hint="default"/>
      </w:rPr>
    </w:lvl>
    <w:lvl w:ilvl="2">
      <w:start w:val="1"/>
      <w:numFmt w:val="bullet"/>
      <w:lvlText w:val=""/>
      <w:lvlJc w:val="left"/>
      <w:pPr>
        <w:tabs>
          <w:tab w:val="num" w:pos="4284"/>
        </w:tabs>
        <w:ind w:left="4284" w:hanging="360"/>
      </w:pPr>
      <w:rPr>
        <w:rFonts w:ascii="Wingdings" w:hAnsi="Wingdings" w:hint="default"/>
      </w:rPr>
    </w:lvl>
    <w:lvl w:ilvl="3">
      <w:start w:val="1"/>
      <w:numFmt w:val="bullet"/>
      <w:lvlText w:val=""/>
      <w:lvlJc w:val="left"/>
      <w:pPr>
        <w:tabs>
          <w:tab w:val="num" w:pos="5004"/>
        </w:tabs>
        <w:ind w:left="5004" w:hanging="360"/>
      </w:pPr>
      <w:rPr>
        <w:rFonts w:ascii="Symbol" w:hAnsi="Symbol" w:hint="default"/>
      </w:rPr>
    </w:lvl>
    <w:lvl w:ilvl="4">
      <w:start w:val="1"/>
      <w:numFmt w:val="bullet"/>
      <w:lvlText w:val="o"/>
      <w:lvlJc w:val="left"/>
      <w:pPr>
        <w:tabs>
          <w:tab w:val="num" w:pos="5724"/>
        </w:tabs>
        <w:ind w:left="5724" w:hanging="360"/>
      </w:pPr>
      <w:rPr>
        <w:rFonts w:ascii="Courier New" w:hAnsi="Courier New" w:cs="Courier New" w:hint="default"/>
      </w:rPr>
    </w:lvl>
    <w:lvl w:ilvl="5">
      <w:start w:val="1"/>
      <w:numFmt w:val="bullet"/>
      <w:lvlText w:val=""/>
      <w:lvlJc w:val="left"/>
      <w:pPr>
        <w:tabs>
          <w:tab w:val="num" w:pos="6444"/>
        </w:tabs>
        <w:ind w:left="6444" w:hanging="360"/>
      </w:pPr>
      <w:rPr>
        <w:rFonts w:ascii="Wingdings" w:hAnsi="Wingdings" w:hint="default"/>
      </w:rPr>
    </w:lvl>
    <w:lvl w:ilvl="6">
      <w:start w:val="1"/>
      <w:numFmt w:val="bullet"/>
      <w:lvlText w:val=""/>
      <w:lvlJc w:val="left"/>
      <w:pPr>
        <w:tabs>
          <w:tab w:val="num" w:pos="7164"/>
        </w:tabs>
        <w:ind w:left="7164" w:hanging="360"/>
      </w:pPr>
      <w:rPr>
        <w:rFonts w:ascii="Symbol" w:hAnsi="Symbol" w:hint="default"/>
      </w:rPr>
    </w:lvl>
    <w:lvl w:ilvl="7">
      <w:start w:val="1"/>
      <w:numFmt w:val="bullet"/>
      <w:lvlText w:val="o"/>
      <w:lvlJc w:val="left"/>
      <w:pPr>
        <w:tabs>
          <w:tab w:val="num" w:pos="7884"/>
        </w:tabs>
        <w:ind w:left="7884" w:hanging="360"/>
      </w:pPr>
      <w:rPr>
        <w:rFonts w:ascii="Courier New" w:hAnsi="Courier New" w:cs="Courier New" w:hint="default"/>
      </w:rPr>
    </w:lvl>
    <w:lvl w:ilvl="8">
      <w:start w:val="1"/>
      <w:numFmt w:val="bullet"/>
      <w:lvlText w:val=""/>
      <w:lvlJc w:val="left"/>
      <w:pPr>
        <w:tabs>
          <w:tab w:val="num" w:pos="8604"/>
        </w:tabs>
        <w:ind w:left="8604" w:hanging="360"/>
      </w:pPr>
      <w:rPr>
        <w:rFonts w:ascii="Wingdings" w:hAnsi="Wingdings" w:hint="default"/>
      </w:rPr>
    </w:lvl>
  </w:abstractNum>
  <w:abstractNum w:abstractNumId="24">
    <w:nsid w:val="4FF0690E"/>
    <w:multiLevelType w:val="hybridMultilevel"/>
    <w:tmpl w:val="2962F38A"/>
    <w:lvl w:ilvl="0" w:tplc="7C4E5624">
      <w:start w:val="7"/>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111BE3"/>
    <w:multiLevelType w:val="multilevel"/>
    <w:tmpl w:val="7AAEC9AA"/>
    <w:lvl w:ilvl="0">
      <w:start w:val="1"/>
      <w:numFmt w:val="bullet"/>
      <w:lvlText w:val=""/>
      <w:lvlJc w:val="left"/>
      <w:pPr>
        <w:tabs>
          <w:tab w:val="num" w:pos="2294"/>
        </w:tabs>
        <w:ind w:left="2294" w:hanging="170"/>
      </w:pPr>
      <w:rPr>
        <w:rFonts w:ascii="Wingdings" w:hAnsi="Wingdings" w:hint="default"/>
      </w:rPr>
    </w:lvl>
    <w:lvl w:ilvl="1">
      <w:start w:val="1"/>
      <w:numFmt w:val="bullet"/>
      <w:lvlText w:val="o"/>
      <w:lvlJc w:val="left"/>
      <w:pPr>
        <w:tabs>
          <w:tab w:val="num" w:pos="3564"/>
        </w:tabs>
        <w:ind w:left="3564" w:hanging="360"/>
      </w:pPr>
      <w:rPr>
        <w:rFonts w:ascii="Courier New" w:hAnsi="Courier New" w:cs="Courier New" w:hint="default"/>
      </w:rPr>
    </w:lvl>
    <w:lvl w:ilvl="2">
      <w:start w:val="1"/>
      <w:numFmt w:val="bullet"/>
      <w:lvlText w:val=""/>
      <w:lvlJc w:val="left"/>
      <w:pPr>
        <w:tabs>
          <w:tab w:val="num" w:pos="4284"/>
        </w:tabs>
        <w:ind w:left="4284" w:hanging="360"/>
      </w:pPr>
      <w:rPr>
        <w:rFonts w:ascii="Wingdings" w:hAnsi="Wingdings" w:hint="default"/>
      </w:rPr>
    </w:lvl>
    <w:lvl w:ilvl="3">
      <w:start w:val="1"/>
      <w:numFmt w:val="bullet"/>
      <w:lvlText w:val=""/>
      <w:lvlJc w:val="left"/>
      <w:pPr>
        <w:tabs>
          <w:tab w:val="num" w:pos="5004"/>
        </w:tabs>
        <w:ind w:left="5004" w:hanging="360"/>
      </w:pPr>
      <w:rPr>
        <w:rFonts w:ascii="Symbol" w:hAnsi="Symbol" w:hint="default"/>
      </w:rPr>
    </w:lvl>
    <w:lvl w:ilvl="4">
      <w:start w:val="1"/>
      <w:numFmt w:val="bullet"/>
      <w:lvlText w:val="o"/>
      <w:lvlJc w:val="left"/>
      <w:pPr>
        <w:tabs>
          <w:tab w:val="num" w:pos="5724"/>
        </w:tabs>
        <w:ind w:left="5724" w:hanging="360"/>
      </w:pPr>
      <w:rPr>
        <w:rFonts w:ascii="Courier New" w:hAnsi="Courier New" w:cs="Courier New" w:hint="default"/>
      </w:rPr>
    </w:lvl>
    <w:lvl w:ilvl="5">
      <w:start w:val="1"/>
      <w:numFmt w:val="bullet"/>
      <w:lvlText w:val=""/>
      <w:lvlJc w:val="left"/>
      <w:pPr>
        <w:tabs>
          <w:tab w:val="num" w:pos="6444"/>
        </w:tabs>
        <w:ind w:left="6444" w:hanging="360"/>
      </w:pPr>
      <w:rPr>
        <w:rFonts w:ascii="Wingdings" w:hAnsi="Wingdings" w:hint="default"/>
      </w:rPr>
    </w:lvl>
    <w:lvl w:ilvl="6">
      <w:start w:val="1"/>
      <w:numFmt w:val="bullet"/>
      <w:lvlText w:val=""/>
      <w:lvlJc w:val="left"/>
      <w:pPr>
        <w:tabs>
          <w:tab w:val="num" w:pos="7164"/>
        </w:tabs>
        <w:ind w:left="7164" w:hanging="360"/>
      </w:pPr>
      <w:rPr>
        <w:rFonts w:ascii="Symbol" w:hAnsi="Symbol" w:hint="default"/>
      </w:rPr>
    </w:lvl>
    <w:lvl w:ilvl="7">
      <w:start w:val="1"/>
      <w:numFmt w:val="bullet"/>
      <w:lvlText w:val="o"/>
      <w:lvlJc w:val="left"/>
      <w:pPr>
        <w:tabs>
          <w:tab w:val="num" w:pos="7884"/>
        </w:tabs>
        <w:ind w:left="7884" w:hanging="360"/>
      </w:pPr>
      <w:rPr>
        <w:rFonts w:ascii="Courier New" w:hAnsi="Courier New" w:cs="Courier New" w:hint="default"/>
      </w:rPr>
    </w:lvl>
    <w:lvl w:ilvl="8">
      <w:start w:val="1"/>
      <w:numFmt w:val="bullet"/>
      <w:lvlText w:val=""/>
      <w:lvlJc w:val="left"/>
      <w:pPr>
        <w:tabs>
          <w:tab w:val="num" w:pos="8604"/>
        </w:tabs>
        <w:ind w:left="8604" w:hanging="360"/>
      </w:pPr>
      <w:rPr>
        <w:rFonts w:ascii="Wingdings" w:hAnsi="Wingdings" w:hint="default"/>
      </w:rPr>
    </w:lvl>
  </w:abstractNum>
  <w:abstractNum w:abstractNumId="26">
    <w:nsid w:val="538A27F8"/>
    <w:multiLevelType w:val="hybridMultilevel"/>
    <w:tmpl w:val="95764462"/>
    <w:lvl w:ilvl="0" w:tplc="C6CC1F74">
      <w:start w:val="1"/>
      <w:numFmt w:val="bullet"/>
      <w:lvlText w:val=""/>
      <w:lvlJc w:val="left"/>
      <w:pPr>
        <w:tabs>
          <w:tab w:val="num" w:pos="1464"/>
        </w:tabs>
        <w:ind w:left="1428" w:hanging="360"/>
      </w:pPr>
      <w:rPr>
        <w:rFonts w:ascii="Symbol" w:hAnsi="Symbol" w:hint="default"/>
        <w:lang w:val="ru-RU"/>
      </w:rPr>
    </w:lvl>
    <w:lvl w:ilvl="1" w:tplc="04150003" w:tentative="1">
      <w:start w:val="1"/>
      <w:numFmt w:val="bullet"/>
      <w:lvlText w:val="o"/>
      <w:lvlJc w:val="left"/>
      <w:pPr>
        <w:tabs>
          <w:tab w:val="num" w:pos="2224"/>
        </w:tabs>
        <w:ind w:left="2224" w:hanging="360"/>
      </w:pPr>
      <w:rPr>
        <w:rFonts w:ascii="Courier New" w:hAnsi="Courier New" w:cs="Courier New" w:hint="default"/>
      </w:rPr>
    </w:lvl>
    <w:lvl w:ilvl="2" w:tplc="04150005" w:tentative="1">
      <w:start w:val="1"/>
      <w:numFmt w:val="bullet"/>
      <w:lvlText w:val=""/>
      <w:lvlJc w:val="left"/>
      <w:pPr>
        <w:tabs>
          <w:tab w:val="num" w:pos="2944"/>
        </w:tabs>
        <w:ind w:left="2944" w:hanging="360"/>
      </w:pPr>
      <w:rPr>
        <w:rFonts w:ascii="Wingdings" w:hAnsi="Wingdings" w:hint="default"/>
      </w:rPr>
    </w:lvl>
    <w:lvl w:ilvl="3" w:tplc="04150001" w:tentative="1">
      <w:start w:val="1"/>
      <w:numFmt w:val="bullet"/>
      <w:lvlText w:val=""/>
      <w:lvlJc w:val="left"/>
      <w:pPr>
        <w:tabs>
          <w:tab w:val="num" w:pos="3664"/>
        </w:tabs>
        <w:ind w:left="3664" w:hanging="360"/>
      </w:pPr>
      <w:rPr>
        <w:rFonts w:ascii="Symbol" w:hAnsi="Symbol" w:hint="default"/>
      </w:rPr>
    </w:lvl>
    <w:lvl w:ilvl="4" w:tplc="04150003" w:tentative="1">
      <w:start w:val="1"/>
      <w:numFmt w:val="bullet"/>
      <w:lvlText w:val="o"/>
      <w:lvlJc w:val="left"/>
      <w:pPr>
        <w:tabs>
          <w:tab w:val="num" w:pos="4384"/>
        </w:tabs>
        <w:ind w:left="4384" w:hanging="360"/>
      </w:pPr>
      <w:rPr>
        <w:rFonts w:ascii="Courier New" w:hAnsi="Courier New" w:cs="Courier New" w:hint="default"/>
      </w:rPr>
    </w:lvl>
    <w:lvl w:ilvl="5" w:tplc="04150005" w:tentative="1">
      <w:start w:val="1"/>
      <w:numFmt w:val="bullet"/>
      <w:lvlText w:val=""/>
      <w:lvlJc w:val="left"/>
      <w:pPr>
        <w:tabs>
          <w:tab w:val="num" w:pos="5104"/>
        </w:tabs>
        <w:ind w:left="5104" w:hanging="360"/>
      </w:pPr>
      <w:rPr>
        <w:rFonts w:ascii="Wingdings" w:hAnsi="Wingdings" w:hint="default"/>
      </w:rPr>
    </w:lvl>
    <w:lvl w:ilvl="6" w:tplc="04150001" w:tentative="1">
      <w:start w:val="1"/>
      <w:numFmt w:val="bullet"/>
      <w:lvlText w:val=""/>
      <w:lvlJc w:val="left"/>
      <w:pPr>
        <w:tabs>
          <w:tab w:val="num" w:pos="5824"/>
        </w:tabs>
        <w:ind w:left="5824" w:hanging="360"/>
      </w:pPr>
      <w:rPr>
        <w:rFonts w:ascii="Symbol" w:hAnsi="Symbol" w:hint="default"/>
      </w:rPr>
    </w:lvl>
    <w:lvl w:ilvl="7" w:tplc="04150003" w:tentative="1">
      <w:start w:val="1"/>
      <w:numFmt w:val="bullet"/>
      <w:lvlText w:val="o"/>
      <w:lvlJc w:val="left"/>
      <w:pPr>
        <w:tabs>
          <w:tab w:val="num" w:pos="6544"/>
        </w:tabs>
        <w:ind w:left="6544" w:hanging="360"/>
      </w:pPr>
      <w:rPr>
        <w:rFonts w:ascii="Courier New" w:hAnsi="Courier New" w:cs="Courier New" w:hint="default"/>
      </w:rPr>
    </w:lvl>
    <w:lvl w:ilvl="8" w:tplc="04150005" w:tentative="1">
      <w:start w:val="1"/>
      <w:numFmt w:val="bullet"/>
      <w:lvlText w:val=""/>
      <w:lvlJc w:val="left"/>
      <w:pPr>
        <w:tabs>
          <w:tab w:val="num" w:pos="7264"/>
        </w:tabs>
        <w:ind w:left="7264" w:hanging="360"/>
      </w:pPr>
      <w:rPr>
        <w:rFonts w:ascii="Wingdings" w:hAnsi="Wingdings" w:hint="default"/>
      </w:rPr>
    </w:lvl>
  </w:abstractNum>
  <w:abstractNum w:abstractNumId="27">
    <w:nsid w:val="56554371"/>
    <w:multiLevelType w:val="hybridMultilevel"/>
    <w:tmpl w:val="F7BA5D9E"/>
    <w:lvl w:ilvl="0" w:tplc="299CA0FC">
      <w:start w:val="1"/>
      <w:numFmt w:val="bullet"/>
      <w:lvlText w:val=""/>
      <w:lvlJc w:val="left"/>
      <w:pPr>
        <w:tabs>
          <w:tab w:val="num" w:pos="3600"/>
        </w:tabs>
        <w:ind w:left="35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56624437"/>
    <w:multiLevelType w:val="hybridMultilevel"/>
    <w:tmpl w:val="8456468A"/>
    <w:lvl w:ilvl="0" w:tplc="5EA0888E">
      <w:start w:val="3"/>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695682F"/>
    <w:multiLevelType w:val="hybridMultilevel"/>
    <w:tmpl w:val="7B78479C"/>
    <w:lvl w:ilvl="0" w:tplc="9EE8B86E">
      <w:start w:val="2"/>
      <w:numFmt w:val="decimal"/>
      <w:lvlText w:val="%1."/>
      <w:lvlJc w:val="left"/>
      <w:pPr>
        <w:tabs>
          <w:tab w:val="num" w:pos="1068"/>
        </w:tabs>
        <w:ind w:left="1068" w:hanging="360"/>
      </w:pPr>
      <w:rPr>
        <w:rFonts w:hint="default"/>
      </w:rPr>
    </w:lvl>
    <w:lvl w:ilvl="1" w:tplc="84228018">
      <w:start w:val="1"/>
      <w:numFmt w:val="bullet"/>
      <w:lvlText w:val=""/>
      <w:lvlJc w:val="left"/>
      <w:pPr>
        <w:tabs>
          <w:tab w:val="num" w:pos="1250"/>
        </w:tabs>
        <w:ind w:left="1250" w:hanging="170"/>
      </w:pPr>
      <w:rPr>
        <w:rFonts w:ascii="Wingdings" w:hAnsi="Wingdings" w:hint="default"/>
        <w:lang w:val="ru-RU"/>
      </w:rPr>
    </w:lvl>
    <w:lvl w:ilvl="2" w:tplc="0415001B">
      <w:start w:val="1"/>
      <w:numFmt w:val="lowerRoman"/>
      <w:lvlText w:val="%3."/>
      <w:lvlJc w:val="right"/>
      <w:pPr>
        <w:tabs>
          <w:tab w:val="num" w:pos="2160"/>
        </w:tabs>
        <w:ind w:left="2160" w:hanging="180"/>
      </w:pPr>
    </w:lvl>
    <w:lvl w:ilvl="3" w:tplc="5CA482B4">
      <w:start w:val="1"/>
      <w:numFmt w:val="bullet"/>
      <w:lvlText w:val=""/>
      <w:lvlJc w:val="left"/>
      <w:pPr>
        <w:tabs>
          <w:tab w:val="num" w:pos="2690"/>
        </w:tabs>
        <w:ind w:left="2690" w:hanging="17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8C84481"/>
    <w:multiLevelType w:val="hybridMultilevel"/>
    <w:tmpl w:val="343AF232"/>
    <w:lvl w:ilvl="0" w:tplc="A030BA9A">
      <w:start w:val="1"/>
      <w:numFmt w:val="bullet"/>
      <w:lvlText w:val=""/>
      <w:lvlJc w:val="left"/>
      <w:pPr>
        <w:tabs>
          <w:tab w:val="num" w:pos="227"/>
        </w:tabs>
        <w:ind w:left="170" w:hanging="170"/>
      </w:pPr>
      <w:rPr>
        <w:rFonts w:ascii="Symbol" w:hAnsi="Symbol" w:hint="default"/>
        <w:sz w:val="20"/>
        <w:szCs w:val="20"/>
      </w:rPr>
    </w:lvl>
    <w:lvl w:ilvl="1" w:tplc="E79E5412">
      <w:numFmt w:val="bullet"/>
      <w:lvlText w:val="-"/>
      <w:lvlJc w:val="left"/>
      <w:pPr>
        <w:tabs>
          <w:tab w:val="num" w:pos="1440"/>
        </w:tabs>
        <w:ind w:left="1440" w:hanging="360"/>
      </w:pPr>
      <w:rPr>
        <w:rFonts w:ascii="Arial" w:eastAsia="Times New Roman" w:hAnsi="Arial"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CB84009"/>
    <w:multiLevelType w:val="hybridMultilevel"/>
    <w:tmpl w:val="AE6C123A"/>
    <w:lvl w:ilvl="0" w:tplc="299CA0FC">
      <w:start w:val="1"/>
      <w:numFmt w:val="bullet"/>
      <w:lvlText w:val=""/>
      <w:lvlJc w:val="left"/>
      <w:pPr>
        <w:tabs>
          <w:tab w:val="num" w:pos="680"/>
        </w:tabs>
        <w:ind w:left="64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60AC60A3"/>
    <w:multiLevelType w:val="hybridMultilevel"/>
    <w:tmpl w:val="1A4AFE90"/>
    <w:lvl w:ilvl="0" w:tplc="F9082BFA">
      <w:start w:val="1"/>
      <w:numFmt w:val="bullet"/>
      <w:lvlText w:val=""/>
      <w:lvlJc w:val="left"/>
      <w:pPr>
        <w:tabs>
          <w:tab w:val="num" w:pos="2294"/>
        </w:tabs>
        <w:ind w:left="2124" w:firstLine="0"/>
      </w:pPr>
      <w:rPr>
        <w:rFonts w:ascii="Symbol" w:hAnsi="Symbol" w:hint="default"/>
      </w:rPr>
    </w:lvl>
    <w:lvl w:ilvl="1" w:tplc="04150003" w:tentative="1">
      <w:start w:val="1"/>
      <w:numFmt w:val="bullet"/>
      <w:lvlText w:val="o"/>
      <w:lvlJc w:val="left"/>
      <w:pPr>
        <w:tabs>
          <w:tab w:val="num" w:pos="3564"/>
        </w:tabs>
        <w:ind w:left="3564" w:hanging="360"/>
      </w:pPr>
      <w:rPr>
        <w:rFonts w:ascii="Courier New" w:hAnsi="Courier New" w:cs="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33">
    <w:nsid w:val="67E3348E"/>
    <w:multiLevelType w:val="hybridMultilevel"/>
    <w:tmpl w:val="61406DBE"/>
    <w:lvl w:ilvl="0" w:tplc="F9082BFA">
      <w:start w:val="1"/>
      <w:numFmt w:val="bullet"/>
      <w:lvlText w:val=""/>
      <w:lvlJc w:val="left"/>
      <w:pPr>
        <w:tabs>
          <w:tab w:val="num" w:pos="596"/>
        </w:tabs>
        <w:ind w:left="426" w:firstLine="0"/>
      </w:pPr>
      <w:rPr>
        <w:rFonts w:ascii="Symbol" w:hAnsi="Symbol" w:hint="default"/>
      </w:rPr>
    </w:lvl>
    <w:lvl w:ilvl="1" w:tplc="AEAEC7AE">
      <w:start w:val="1"/>
      <w:numFmt w:val="bullet"/>
      <w:lvlText w:val="o"/>
      <w:lvlJc w:val="left"/>
      <w:pPr>
        <w:tabs>
          <w:tab w:val="num" w:pos="1582"/>
        </w:tabs>
        <w:ind w:left="1582" w:hanging="360"/>
      </w:pPr>
      <w:rPr>
        <w:rFonts w:ascii="Courier New" w:hAnsi="Courier New" w:cs="Courier New" w:hint="default"/>
        <w:lang w:val="ru-RU"/>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4">
    <w:nsid w:val="69B33573"/>
    <w:multiLevelType w:val="hybridMultilevel"/>
    <w:tmpl w:val="602E17B0"/>
    <w:lvl w:ilvl="0" w:tplc="58947CC0">
      <w:start w:val="1"/>
      <w:numFmt w:val="bullet"/>
      <w:lvlText w:val=""/>
      <w:lvlJc w:val="left"/>
      <w:pPr>
        <w:tabs>
          <w:tab w:val="num" w:pos="0"/>
        </w:tabs>
        <w:ind w:left="0" w:firstLine="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18A4CA0A">
      <w:start w:val="1"/>
      <w:numFmt w:val="bullet"/>
      <w:lvlText w:val=""/>
      <w:lvlJc w:val="left"/>
      <w:pPr>
        <w:tabs>
          <w:tab w:val="num" w:pos="2160"/>
        </w:tabs>
        <w:ind w:left="2160" w:hanging="360"/>
      </w:pPr>
      <w:rPr>
        <w:rFonts w:ascii="Wingdings" w:hAnsi="Wingdings" w:hint="default"/>
        <w:lang w:val="uk-UA"/>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A8A00CF"/>
    <w:multiLevelType w:val="hybridMultilevel"/>
    <w:tmpl w:val="624C518A"/>
    <w:lvl w:ilvl="0" w:tplc="5CA482B4">
      <w:start w:val="1"/>
      <w:numFmt w:val="bullet"/>
      <w:lvlText w:val=""/>
      <w:lvlJc w:val="left"/>
      <w:pPr>
        <w:tabs>
          <w:tab w:val="num" w:pos="454"/>
        </w:tabs>
        <w:ind w:left="454"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10635F0"/>
    <w:multiLevelType w:val="hybridMultilevel"/>
    <w:tmpl w:val="EC2837DE"/>
    <w:lvl w:ilvl="0" w:tplc="02C6D7B6">
      <w:start w:val="1"/>
      <w:numFmt w:val="bullet"/>
      <w:lvlText w:val=""/>
      <w:lvlJc w:val="left"/>
      <w:pPr>
        <w:tabs>
          <w:tab w:val="num" w:pos="2484"/>
        </w:tabs>
        <w:ind w:left="2484" w:hanging="360"/>
      </w:pPr>
      <w:rPr>
        <w:rFonts w:ascii="Wingdings" w:hAnsi="Wingdings" w:hint="default"/>
      </w:rPr>
    </w:lvl>
    <w:lvl w:ilvl="1" w:tplc="04150003" w:tentative="1">
      <w:start w:val="1"/>
      <w:numFmt w:val="bullet"/>
      <w:lvlText w:val="o"/>
      <w:lvlJc w:val="left"/>
      <w:pPr>
        <w:tabs>
          <w:tab w:val="num" w:pos="3204"/>
        </w:tabs>
        <w:ind w:left="3204" w:hanging="360"/>
      </w:pPr>
      <w:rPr>
        <w:rFonts w:ascii="Courier New" w:hAnsi="Courier New" w:cs="Courier New" w:hint="default"/>
      </w:rPr>
    </w:lvl>
    <w:lvl w:ilvl="2" w:tplc="04150005" w:tentative="1">
      <w:start w:val="1"/>
      <w:numFmt w:val="bullet"/>
      <w:lvlText w:val=""/>
      <w:lvlJc w:val="left"/>
      <w:pPr>
        <w:tabs>
          <w:tab w:val="num" w:pos="3924"/>
        </w:tabs>
        <w:ind w:left="3924" w:hanging="360"/>
      </w:pPr>
      <w:rPr>
        <w:rFonts w:ascii="Wingdings" w:hAnsi="Wingdings" w:hint="default"/>
      </w:rPr>
    </w:lvl>
    <w:lvl w:ilvl="3" w:tplc="04150001" w:tentative="1">
      <w:start w:val="1"/>
      <w:numFmt w:val="bullet"/>
      <w:lvlText w:val=""/>
      <w:lvlJc w:val="left"/>
      <w:pPr>
        <w:tabs>
          <w:tab w:val="num" w:pos="4644"/>
        </w:tabs>
        <w:ind w:left="4644" w:hanging="360"/>
      </w:pPr>
      <w:rPr>
        <w:rFonts w:ascii="Symbol" w:hAnsi="Symbol" w:hint="default"/>
      </w:rPr>
    </w:lvl>
    <w:lvl w:ilvl="4" w:tplc="04150003" w:tentative="1">
      <w:start w:val="1"/>
      <w:numFmt w:val="bullet"/>
      <w:lvlText w:val="o"/>
      <w:lvlJc w:val="left"/>
      <w:pPr>
        <w:tabs>
          <w:tab w:val="num" w:pos="5364"/>
        </w:tabs>
        <w:ind w:left="5364" w:hanging="360"/>
      </w:pPr>
      <w:rPr>
        <w:rFonts w:ascii="Courier New" w:hAnsi="Courier New" w:cs="Courier New" w:hint="default"/>
      </w:rPr>
    </w:lvl>
    <w:lvl w:ilvl="5" w:tplc="04150005" w:tentative="1">
      <w:start w:val="1"/>
      <w:numFmt w:val="bullet"/>
      <w:lvlText w:val=""/>
      <w:lvlJc w:val="left"/>
      <w:pPr>
        <w:tabs>
          <w:tab w:val="num" w:pos="6084"/>
        </w:tabs>
        <w:ind w:left="6084" w:hanging="360"/>
      </w:pPr>
      <w:rPr>
        <w:rFonts w:ascii="Wingdings" w:hAnsi="Wingdings" w:hint="default"/>
      </w:rPr>
    </w:lvl>
    <w:lvl w:ilvl="6" w:tplc="04150001" w:tentative="1">
      <w:start w:val="1"/>
      <w:numFmt w:val="bullet"/>
      <w:lvlText w:val=""/>
      <w:lvlJc w:val="left"/>
      <w:pPr>
        <w:tabs>
          <w:tab w:val="num" w:pos="6804"/>
        </w:tabs>
        <w:ind w:left="6804" w:hanging="360"/>
      </w:pPr>
      <w:rPr>
        <w:rFonts w:ascii="Symbol" w:hAnsi="Symbol" w:hint="default"/>
      </w:rPr>
    </w:lvl>
    <w:lvl w:ilvl="7" w:tplc="04150003" w:tentative="1">
      <w:start w:val="1"/>
      <w:numFmt w:val="bullet"/>
      <w:lvlText w:val="o"/>
      <w:lvlJc w:val="left"/>
      <w:pPr>
        <w:tabs>
          <w:tab w:val="num" w:pos="7524"/>
        </w:tabs>
        <w:ind w:left="7524" w:hanging="360"/>
      </w:pPr>
      <w:rPr>
        <w:rFonts w:ascii="Courier New" w:hAnsi="Courier New" w:cs="Courier New" w:hint="default"/>
      </w:rPr>
    </w:lvl>
    <w:lvl w:ilvl="8" w:tplc="04150005" w:tentative="1">
      <w:start w:val="1"/>
      <w:numFmt w:val="bullet"/>
      <w:lvlText w:val=""/>
      <w:lvlJc w:val="left"/>
      <w:pPr>
        <w:tabs>
          <w:tab w:val="num" w:pos="8244"/>
        </w:tabs>
        <w:ind w:left="8244" w:hanging="360"/>
      </w:pPr>
      <w:rPr>
        <w:rFonts w:ascii="Wingdings" w:hAnsi="Wingdings" w:hint="default"/>
      </w:rPr>
    </w:lvl>
  </w:abstractNum>
  <w:abstractNum w:abstractNumId="37">
    <w:nsid w:val="777524F5"/>
    <w:multiLevelType w:val="hybridMultilevel"/>
    <w:tmpl w:val="3FC4C24C"/>
    <w:lvl w:ilvl="0" w:tplc="26A4BDD6">
      <w:start w:val="1"/>
      <w:numFmt w:val="bullet"/>
      <w:lvlText w:val="o"/>
      <w:lvlJc w:val="left"/>
      <w:pPr>
        <w:tabs>
          <w:tab w:val="num" w:pos="1068"/>
        </w:tabs>
        <w:ind w:left="1068" w:hanging="360"/>
      </w:pPr>
      <w:rPr>
        <w:rFonts w:ascii="Courier New" w:eastAsia="Times New Roman"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7B1062C6"/>
    <w:multiLevelType w:val="hybridMultilevel"/>
    <w:tmpl w:val="414C51B0"/>
    <w:lvl w:ilvl="0" w:tplc="5CA482B4">
      <w:start w:val="1"/>
      <w:numFmt w:val="bullet"/>
      <w:lvlText w:val=""/>
      <w:lvlJc w:val="left"/>
      <w:pPr>
        <w:tabs>
          <w:tab w:val="num" w:pos="794"/>
        </w:tabs>
        <w:ind w:left="794" w:hanging="170"/>
      </w:pPr>
      <w:rPr>
        <w:rFonts w:ascii="Wingdings" w:hAnsi="Wingdings" w:hint="default"/>
      </w:rPr>
    </w:lvl>
    <w:lvl w:ilvl="1" w:tplc="04150003" w:tentative="1">
      <w:start w:val="1"/>
      <w:numFmt w:val="bullet"/>
      <w:lvlText w:val="o"/>
      <w:lvlJc w:val="left"/>
      <w:pPr>
        <w:tabs>
          <w:tab w:val="num" w:pos="2128"/>
        </w:tabs>
        <w:ind w:left="2128" w:hanging="360"/>
      </w:pPr>
      <w:rPr>
        <w:rFonts w:ascii="Courier New" w:hAnsi="Courier New" w:cs="Courier New" w:hint="default"/>
      </w:rPr>
    </w:lvl>
    <w:lvl w:ilvl="2" w:tplc="04150005">
      <w:start w:val="1"/>
      <w:numFmt w:val="bullet"/>
      <w:lvlText w:val=""/>
      <w:lvlJc w:val="left"/>
      <w:pPr>
        <w:tabs>
          <w:tab w:val="num" w:pos="2848"/>
        </w:tabs>
        <w:ind w:left="2848" w:hanging="360"/>
      </w:pPr>
      <w:rPr>
        <w:rFonts w:ascii="Wingdings" w:hAnsi="Wingdings" w:hint="default"/>
      </w:rPr>
    </w:lvl>
    <w:lvl w:ilvl="3" w:tplc="04150001" w:tentative="1">
      <w:start w:val="1"/>
      <w:numFmt w:val="bullet"/>
      <w:lvlText w:val=""/>
      <w:lvlJc w:val="left"/>
      <w:pPr>
        <w:tabs>
          <w:tab w:val="num" w:pos="3568"/>
        </w:tabs>
        <w:ind w:left="3568" w:hanging="360"/>
      </w:pPr>
      <w:rPr>
        <w:rFonts w:ascii="Symbol" w:hAnsi="Symbol" w:hint="default"/>
      </w:rPr>
    </w:lvl>
    <w:lvl w:ilvl="4" w:tplc="04150003" w:tentative="1">
      <w:start w:val="1"/>
      <w:numFmt w:val="bullet"/>
      <w:lvlText w:val="o"/>
      <w:lvlJc w:val="left"/>
      <w:pPr>
        <w:tabs>
          <w:tab w:val="num" w:pos="4288"/>
        </w:tabs>
        <w:ind w:left="4288" w:hanging="360"/>
      </w:pPr>
      <w:rPr>
        <w:rFonts w:ascii="Courier New" w:hAnsi="Courier New" w:cs="Courier New" w:hint="default"/>
      </w:rPr>
    </w:lvl>
    <w:lvl w:ilvl="5" w:tplc="04150005" w:tentative="1">
      <w:start w:val="1"/>
      <w:numFmt w:val="bullet"/>
      <w:lvlText w:val=""/>
      <w:lvlJc w:val="left"/>
      <w:pPr>
        <w:tabs>
          <w:tab w:val="num" w:pos="5008"/>
        </w:tabs>
        <w:ind w:left="5008" w:hanging="360"/>
      </w:pPr>
      <w:rPr>
        <w:rFonts w:ascii="Wingdings" w:hAnsi="Wingdings" w:hint="default"/>
      </w:rPr>
    </w:lvl>
    <w:lvl w:ilvl="6" w:tplc="04150001" w:tentative="1">
      <w:start w:val="1"/>
      <w:numFmt w:val="bullet"/>
      <w:lvlText w:val=""/>
      <w:lvlJc w:val="left"/>
      <w:pPr>
        <w:tabs>
          <w:tab w:val="num" w:pos="5728"/>
        </w:tabs>
        <w:ind w:left="5728" w:hanging="360"/>
      </w:pPr>
      <w:rPr>
        <w:rFonts w:ascii="Symbol" w:hAnsi="Symbol" w:hint="default"/>
      </w:rPr>
    </w:lvl>
    <w:lvl w:ilvl="7" w:tplc="04150003" w:tentative="1">
      <w:start w:val="1"/>
      <w:numFmt w:val="bullet"/>
      <w:lvlText w:val="o"/>
      <w:lvlJc w:val="left"/>
      <w:pPr>
        <w:tabs>
          <w:tab w:val="num" w:pos="6448"/>
        </w:tabs>
        <w:ind w:left="6448" w:hanging="360"/>
      </w:pPr>
      <w:rPr>
        <w:rFonts w:ascii="Courier New" w:hAnsi="Courier New" w:cs="Courier New" w:hint="default"/>
      </w:rPr>
    </w:lvl>
    <w:lvl w:ilvl="8" w:tplc="04150005" w:tentative="1">
      <w:start w:val="1"/>
      <w:numFmt w:val="bullet"/>
      <w:lvlText w:val=""/>
      <w:lvlJc w:val="left"/>
      <w:pPr>
        <w:tabs>
          <w:tab w:val="num" w:pos="7168"/>
        </w:tabs>
        <w:ind w:left="7168" w:hanging="360"/>
      </w:pPr>
      <w:rPr>
        <w:rFonts w:ascii="Wingdings" w:hAnsi="Wingdings" w:hint="default"/>
      </w:rPr>
    </w:lvl>
  </w:abstractNum>
  <w:abstractNum w:abstractNumId="39">
    <w:nsid w:val="7B9273AF"/>
    <w:multiLevelType w:val="hybridMultilevel"/>
    <w:tmpl w:val="8A043318"/>
    <w:lvl w:ilvl="0" w:tplc="5CA482B4">
      <w:start w:val="1"/>
      <w:numFmt w:val="bullet"/>
      <w:lvlText w:val=""/>
      <w:lvlJc w:val="left"/>
      <w:pPr>
        <w:tabs>
          <w:tab w:val="num" w:pos="2294"/>
        </w:tabs>
        <w:ind w:left="2294" w:hanging="170"/>
      </w:pPr>
      <w:rPr>
        <w:rFonts w:ascii="Wingdings" w:hAnsi="Wingdings" w:hint="default"/>
      </w:rPr>
    </w:lvl>
    <w:lvl w:ilvl="1" w:tplc="299CA0FC">
      <w:start w:val="1"/>
      <w:numFmt w:val="bullet"/>
      <w:lvlText w:val=""/>
      <w:lvlJc w:val="left"/>
      <w:pPr>
        <w:tabs>
          <w:tab w:val="num" w:pos="3600"/>
        </w:tabs>
        <w:ind w:left="3564" w:hanging="360"/>
      </w:pPr>
      <w:rPr>
        <w:rFonts w:ascii="Symbol" w:hAnsi="Symbol"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abstractNum w:abstractNumId="40">
    <w:nsid w:val="7C662BC7"/>
    <w:multiLevelType w:val="hybridMultilevel"/>
    <w:tmpl w:val="7AAEC9AA"/>
    <w:lvl w:ilvl="0" w:tplc="5CA482B4">
      <w:start w:val="1"/>
      <w:numFmt w:val="bullet"/>
      <w:lvlText w:val=""/>
      <w:lvlJc w:val="left"/>
      <w:pPr>
        <w:tabs>
          <w:tab w:val="num" w:pos="2294"/>
        </w:tabs>
        <w:ind w:left="2294" w:hanging="170"/>
      </w:pPr>
      <w:rPr>
        <w:rFonts w:ascii="Wingdings" w:hAnsi="Wingdings" w:hint="default"/>
      </w:rPr>
    </w:lvl>
    <w:lvl w:ilvl="1" w:tplc="04150003">
      <w:start w:val="1"/>
      <w:numFmt w:val="bullet"/>
      <w:lvlText w:val="o"/>
      <w:lvlJc w:val="left"/>
      <w:pPr>
        <w:tabs>
          <w:tab w:val="num" w:pos="3564"/>
        </w:tabs>
        <w:ind w:left="3564" w:hanging="360"/>
      </w:pPr>
      <w:rPr>
        <w:rFonts w:ascii="Courier New" w:hAnsi="Courier New" w:cs="Courier New" w:hint="default"/>
      </w:rPr>
    </w:lvl>
    <w:lvl w:ilvl="2" w:tplc="04150005" w:tentative="1">
      <w:start w:val="1"/>
      <w:numFmt w:val="bullet"/>
      <w:lvlText w:val=""/>
      <w:lvlJc w:val="left"/>
      <w:pPr>
        <w:tabs>
          <w:tab w:val="num" w:pos="4284"/>
        </w:tabs>
        <w:ind w:left="4284" w:hanging="360"/>
      </w:pPr>
      <w:rPr>
        <w:rFonts w:ascii="Wingdings" w:hAnsi="Wingdings" w:hint="default"/>
      </w:rPr>
    </w:lvl>
    <w:lvl w:ilvl="3" w:tplc="04150001" w:tentative="1">
      <w:start w:val="1"/>
      <w:numFmt w:val="bullet"/>
      <w:lvlText w:val=""/>
      <w:lvlJc w:val="left"/>
      <w:pPr>
        <w:tabs>
          <w:tab w:val="num" w:pos="5004"/>
        </w:tabs>
        <w:ind w:left="5004" w:hanging="360"/>
      </w:pPr>
      <w:rPr>
        <w:rFonts w:ascii="Symbol" w:hAnsi="Symbol" w:hint="default"/>
      </w:rPr>
    </w:lvl>
    <w:lvl w:ilvl="4" w:tplc="04150003" w:tentative="1">
      <w:start w:val="1"/>
      <w:numFmt w:val="bullet"/>
      <w:lvlText w:val="o"/>
      <w:lvlJc w:val="left"/>
      <w:pPr>
        <w:tabs>
          <w:tab w:val="num" w:pos="5724"/>
        </w:tabs>
        <w:ind w:left="5724" w:hanging="360"/>
      </w:pPr>
      <w:rPr>
        <w:rFonts w:ascii="Courier New" w:hAnsi="Courier New" w:cs="Courier New" w:hint="default"/>
      </w:rPr>
    </w:lvl>
    <w:lvl w:ilvl="5" w:tplc="04150005" w:tentative="1">
      <w:start w:val="1"/>
      <w:numFmt w:val="bullet"/>
      <w:lvlText w:val=""/>
      <w:lvlJc w:val="left"/>
      <w:pPr>
        <w:tabs>
          <w:tab w:val="num" w:pos="6444"/>
        </w:tabs>
        <w:ind w:left="6444" w:hanging="360"/>
      </w:pPr>
      <w:rPr>
        <w:rFonts w:ascii="Wingdings" w:hAnsi="Wingdings" w:hint="default"/>
      </w:rPr>
    </w:lvl>
    <w:lvl w:ilvl="6" w:tplc="04150001" w:tentative="1">
      <w:start w:val="1"/>
      <w:numFmt w:val="bullet"/>
      <w:lvlText w:val=""/>
      <w:lvlJc w:val="left"/>
      <w:pPr>
        <w:tabs>
          <w:tab w:val="num" w:pos="7164"/>
        </w:tabs>
        <w:ind w:left="7164" w:hanging="360"/>
      </w:pPr>
      <w:rPr>
        <w:rFonts w:ascii="Symbol" w:hAnsi="Symbol" w:hint="default"/>
      </w:rPr>
    </w:lvl>
    <w:lvl w:ilvl="7" w:tplc="04150003" w:tentative="1">
      <w:start w:val="1"/>
      <w:numFmt w:val="bullet"/>
      <w:lvlText w:val="o"/>
      <w:lvlJc w:val="left"/>
      <w:pPr>
        <w:tabs>
          <w:tab w:val="num" w:pos="7884"/>
        </w:tabs>
        <w:ind w:left="7884" w:hanging="360"/>
      </w:pPr>
      <w:rPr>
        <w:rFonts w:ascii="Courier New" w:hAnsi="Courier New" w:cs="Courier New" w:hint="default"/>
      </w:rPr>
    </w:lvl>
    <w:lvl w:ilvl="8" w:tplc="04150005" w:tentative="1">
      <w:start w:val="1"/>
      <w:numFmt w:val="bullet"/>
      <w:lvlText w:val=""/>
      <w:lvlJc w:val="left"/>
      <w:pPr>
        <w:tabs>
          <w:tab w:val="num" w:pos="8604"/>
        </w:tabs>
        <w:ind w:left="8604" w:hanging="360"/>
      </w:pPr>
      <w:rPr>
        <w:rFonts w:ascii="Wingdings" w:hAnsi="Wingdings" w:hint="default"/>
      </w:rPr>
    </w:lvl>
  </w:abstractNum>
  <w:num w:numId="1">
    <w:abstractNumId w:val="34"/>
  </w:num>
  <w:num w:numId="2">
    <w:abstractNumId w:val="0"/>
  </w:num>
  <w:num w:numId="3">
    <w:abstractNumId w:val="9"/>
  </w:num>
  <w:num w:numId="4">
    <w:abstractNumId w:val="11"/>
  </w:num>
  <w:num w:numId="5">
    <w:abstractNumId w:val="4"/>
  </w:num>
  <w:num w:numId="6">
    <w:abstractNumId w:val="18"/>
  </w:num>
  <w:num w:numId="7">
    <w:abstractNumId w:val="30"/>
  </w:num>
  <w:num w:numId="8">
    <w:abstractNumId w:val="3"/>
  </w:num>
  <w:num w:numId="9">
    <w:abstractNumId w:val="21"/>
  </w:num>
  <w:num w:numId="10">
    <w:abstractNumId w:val="12"/>
  </w:num>
  <w:num w:numId="11">
    <w:abstractNumId w:val="6"/>
  </w:num>
  <w:num w:numId="12">
    <w:abstractNumId w:val="35"/>
  </w:num>
  <w:num w:numId="13">
    <w:abstractNumId w:val="15"/>
  </w:num>
  <w:num w:numId="14">
    <w:abstractNumId w:val="38"/>
  </w:num>
  <w:num w:numId="15">
    <w:abstractNumId w:val="7"/>
  </w:num>
  <w:num w:numId="16">
    <w:abstractNumId w:val="29"/>
  </w:num>
  <w:num w:numId="17">
    <w:abstractNumId w:val="24"/>
  </w:num>
  <w:num w:numId="18">
    <w:abstractNumId w:val="40"/>
  </w:num>
  <w:num w:numId="19">
    <w:abstractNumId w:val="25"/>
  </w:num>
  <w:num w:numId="20">
    <w:abstractNumId w:val="2"/>
  </w:num>
  <w:num w:numId="21">
    <w:abstractNumId w:val="26"/>
  </w:num>
  <w:num w:numId="22">
    <w:abstractNumId w:val="31"/>
  </w:num>
  <w:num w:numId="23">
    <w:abstractNumId w:val="23"/>
  </w:num>
  <w:num w:numId="24">
    <w:abstractNumId w:val="39"/>
  </w:num>
  <w:num w:numId="25">
    <w:abstractNumId w:val="16"/>
  </w:num>
  <w:num w:numId="26">
    <w:abstractNumId w:val="10"/>
  </w:num>
  <w:num w:numId="27">
    <w:abstractNumId w:val="8"/>
  </w:num>
  <w:num w:numId="28">
    <w:abstractNumId w:val="33"/>
  </w:num>
  <w:num w:numId="29">
    <w:abstractNumId w:val="32"/>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0"/>
  </w:num>
  <w:num w:numId="38">
    <w:abstractNumId w:val="1"/>
  </w:num>
  <w:num w:numId="39">
    <w:abstractNumId w:val="13"/>
  </w:num>
  <w:num w:numId="40">
    <w:abstractNumId w:val="37"/>
  </w:num>
  <w:num w:numId="41">
    <w:abstractNumId w:val="17"/>
  </w:num>
  <w:num w:numId="42">
    <w:abstractNumId w:val="14"/>
  </w:num>
  <w:num w:numId="43">
    <w:abstractNumId w:val="5"/>
  </w:num>
  <w:num w:numId="44">
    <w:abstractNumId w:val="28"/>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7851"/>
    <w:rsid w:val="000145C3"/>
    <w:rsid w:val="00020592"/>
    <w:rsid w:val="000A0107"/>
    <w:rsid w:val="000E155E"/>
    <w:rsid w:val="000E57A6"/>
    <w:rsid w:val="000F0B63"/>
    <w:rsid w:val="00111139"/>
    <w:rsid w:val="00134FAE"/>
    <w:rsid w:val="001B7FBC"/>
    <w:rsid w:val="00236F83"/>
    <w:rsid w:val="00264D22"/>
    <w:rsid w:val="002C669B"/>
    <w:rsid w:val="002E53B0"/>
    <w:rsid w:val="002F50C4"/>
    <w:rsid w:val="00310612"/>
    <w:rsid w:val="003422B7"/>
    <w:rsid w:val="00350E67"/>
    <w:rsid w:val="0035780F"/>
    <w:rsid w:val="00367A31"/>
    <w:rsid w:val="0039164D"/>
    <w:rsid w:val="003B7851"/>
    <w:rsid w:val="004077C5"/>
    <w:rsid w:val="00446262"/>
    <w:rsid w:val="00462AE8"/>
    <w:rsid w:val="004A52A0"/>
    <w:rsid w:val="004D33A0"/>
    <w:rsid w:val="004E0016"/>
    <w:rsid w:val="004E61DE"/>
    <w:rsid w:val="00502E87"/>
    <w:rsid w:val="005C28F1"/>
    <w:rsid w:val="005D63FF"/>
    <w:rsid w:val="005F22B1"/>
    <w:rsid w:val="00690E8F"/>
    <w:rsid w:val="00695D64"/>
    <w:rsid w:val="006D350E"/>
    <w:rsid w:val="00701941"/>
    <w:rsid w:val="00705CE5"/>
    <w:rsid w:val="0070739D"/>
    <w:rsid w:val="00711CA9"/>
    <w:rsid w:val="007359EC"/>
    <w:rsid w:val="00763E23"/>
    <w:rsid w:val="00772FBF"/>
    <w:rsid w:val="00783FF0"/>
    <w:rsid w:val="00791358"/>
    <w:rsid w:val="007A6B85"/>
    <w:rsid w:val="007E74A9"/>
    <w:rsid w:val="0080398E"/>
    <w:rsid w:val="00807CA9"/>
    <w:rsid w:val="0081584E"/>
    <w:rsid w:val="00861966"/>
    <w:rsid w:val="008806F4"/>
    <w:rsid w:val="008C7C43"/>
    <w:rsid w:val="00923E94"/>
    <w:rsid w:val="00941535"/>
    <w:rsid w:val="009644A8"/>
    <w:rsid w:val="009B3B43"/>
    <w:rsid w:val="009C5E40"/>
    <w:rsid w:val="009F2CC7"/>
    <w:rsid w:val="00A203FF"/>
    <w:rsid w:val="00A32E81"/>
    <w:rsid w:val="00A51194"/>
    <w:rsid w:val="00A74571"/>
    <w:rsid w:val="00AE7E82"/>
    <w:rsid w:val="00AF2CF3"/>
    <w:rsid w:val="00B3146B"/>
    <w:rsid w:val="00B4576E"/>
    <w:rsid w:val="00B638AD"/>
    <w:rsid w:val="00B71ED1"/>
    <w:rsid w:val="00B806AE"/>
    <w:rsid w:val="00B87C8A"/>
    <w:rsid w:val="00BA274B"/>
    <w:rsid w:val="00BC44D7"/>
    <w:rsid w:val="00BD638C"/>
    <w:rsid w:val="00C00A51"/>
    <w:rsid w:val="00C055EC"/>
    <w:rsid w:val="00C17BE2"/>
    <w:rsid w:val="00C46F96"/>
    <w:rsid w:val="00C84166"/>
    <w:rsid w:val="00CB33EF"/>
    <w:rsid w:val="00CB79CE"/>
    <w:rsid w:val="00D00EED"/>
    <w:rsid w:val="00D5445B"/>
    <w:rsid w:val="00D9528E"/>
    <w:rsid w:val="00EB7AFD"/>
    <w:rsid w:val="00EE1FDE"/>
    <w:rsid w:val="00F23065"/>
    <w:rsid w:val="00F27432"/>
    <w:rsid w:val="00F301EA"/>
    <w:rsid w:val="00F66CFE"/>
    <w:rsid w:val="00F74190"/>
    <w:rsid w:val="00FE1A1F"/>
    <w:rsid w:val="00FF13E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basedOn w:val="Domylnaczcionkaakapitu"/>
    <w:rPr>
      <w:color w:val="0000FF"/>
      <w:u w:val="single"/>
    </w:rPr>
  </w:style>
  <w:style w:type="character" w:styleId="UyteHipercze">
    <w:name w:val="FollowedHyperlink"/>
    <w:basedOn w:val="Domylnaczcionkaakapitu"/>
    <w:rPr>
      <w:color w:val="800080"/>
      <w:u w:val="single"/>
    </w:rPr>
  </w:style>
  <w:style w:type="paragraph" w:styleId="Plandokumentu">
    <w:name w:val="Document Map"/>
    <w:basedOn w:val="Normalny"/>
    <w:semiHidden/>
    <w:pPr>
      <w:shd w:val="clear" w:color="auto" w:fill="000080"/>
    </w:pPr>
    <w:rPr>
      <w:rFonts w:ascii="Tahoma" w:hAnsi="Tahoma" w:cs="Tahoma"/>
      <w:sz w:val="20"/>
      <w:szCs w:val="20"/>
    </w:rPr>
  </w:style>
  <w:style w:type="paragraph" w:styleId="NormalnyWeb">
    <w:name w:val="Normal (Web)"/>
    <w:basedOn w:val="Normalny"/>
    <w:pPr>
      <w:spacing w:before="100" w:beforeAutospacing="1" w:after="100" w:afterAutospacing="1"/>
    </w:pPr>
    <w:rPr>
      <w:rFonts w:ascii="Verdana" w:hAnsi="Verdana"/>
      <w:color w:val="555555"/>
      <w:sz w:val="14"/>
      <w:szCs w:val="14"/>
    </w:rPr>
  </w:style>
  <w:style w:type="character" w:styleId="Pogrubienie">
    <w:name w:val="Strong"/>
    <w:basedOn w:val="Domylnaczcionkaakapitu"/>
    <w:qFormat/>
    <w:rPr>
      <w:b/>
      <w:bCs/>
    </w:rPr>
  </w:style>
  <w:style w:type="character" w:styleId="Odwoaniedokomentarza">
    <w:name w:val="annotation reference"/>
    <w:basedOn w:val="Domylnaczcionkaakapitu"/>
    <w:semiHidden/>
    <w:rPr>
      <w:sz w:val="16"/>
      <w:szCs w:val="16"/>
    </w:rPr>
  </w:style>
  <w:style w:type="paragraph" w:styleId="Tekstkomentarza">
    <w:name w:val="annotation text"/>
    <w:basedOn w:val="Normalny"/>
    <w:semiHidden/>
    <w:rPr>
      <w:sz w:val="20"/>
      <w:szCs w:val="20"/>
    </w:rPr>
  </w:style>
  <w:style w:type="character" w:customStyle="1" w:styleId="ZnakZnak2">
    <w:name w:val=" Znak Znak2"/>
    <w:basedOn w:val="Domylnaczcionkaakapitu"/>
  </w:style>
  <w:style w:type="paragraph" w:styleId="Tematkomentarza">
    <w:name w:val="annotation subject"/>
    <w:basedOn w:val="Tekstkomentarza"/>
    <w:next w:val="Tekstkomentarza"/>
    <w:rPr>
      <w:b/>
      <w:bCs/>
    </w:rPr>
  </w:style>
  <w:style w:type="character" w:customStyle="1" w:styleId="ZnakZnak1">
    <w:name w:val=" Znak Znak1"/>
    <w:basedOn w:val="ZnakZnak2"/>
    <w:rPr>
      <w:b/>
      <w:bCs/>
    </w:rPr>
  </w:style>
  <w:style w:type="paragraph" w:styleId="Tekstdymka">
    <w:name w:val="Balloon Text"/>
    <w:basedOn w:val="Normalny"/>
    <w:rPr>
      <w:rFonts w:ascii="Tahoma" w:hAnsi="Tahoma" w:cs="Tahoma"/>
      <w:sz w:val="16"/>
      <w:szCs w:val="16"/>
    </w:rPr>
  </w:style>
  <w:style w:type="character" w:customStyle="1" w:styleId="ZnakZnak">
    <w:name w:val=" Znak Znak"/>
    <w:basedOn w:val="Domylnaczcionkaakapitu"/>
    <w:rPr>
      <w:rFonts w:ascii="Tahoma" w:hAnsi="Tahoma" w:cs="Tahoma"/>
      <w:sz w:val="16"/>
      <w:szCs w:val="16"/>
    </w:rPr>
  </w:style>
  <w:style w:type="paragraph" w:customStyle="1" w:styleId="contenttext">
    <w:name w:val="contenttext"/>
    <w:basedOn w:val="Normalny"/>
    <w:pPr>
      <w:spacing w:before="100" w:beforeAutospacing="1" w:after="100" w:afterAutospacing="1"/>
    </w:pPr>
  </w:style>
  <w:style w:type="character" w:customStyle="1" w:styleId="contenttextbold">
    <w:name w:val="contenttextbold"/>
    <w:basedOn w:val="Domylnaczcionkaakapitu"/>
  </w:style>
  <w:style w:type="paragraph" w:customStyle="1" w:styleId="CharChar1Char">
    <w:name w:val="Char Char1 Char"/>
    <w:basedOn w:val="Normalny"/>
    <w:pPr>
      <w:spacing w:after="160" w:line="240" w:lineRule="exac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ohchr.org/english/bodies/cedaw/sessions.htm" TargetMode="External"/><Relationship Id="rId13" Type="http://schemas.openxmlformats.org/officeDocument/2006/relationships/hyperlink" Target="http://www2.ohchr.org/english/law/jurisprudence.htm" TargetMode="External"/><Relationship Id="rId18" Type="http://schemas.openxmlformats.org/officeDocument/2006/relationships/hyperlink" Target="http://www2.ohchr.org/english/law/docs/Case3_2004.pdf" TargetMode="External"/><Relationship Id="rId26" Type="http://schemas.openxmlformats.org/officeDocument/2006/relationships/hyperlink" Target="http://daccessdds.un.org/doc/UNDOC/GEN/N07/495/62/PDF/N0749562.pdf?OpenElement" TargetMode="External"/><Relationship Id="rId39" Type="http://schemas.openxmlformats.org/officeDocument/2006/relationships/image" Target="http://www.iwraw-ap.org/publications/images/pdf.gif" TargetMode="External"/><Relationship Id="rId3" Type="http://schemas.openxmlformats.org/officeDocument/2006/relationships/settings" Target="settings.xml"/><Relationship Id="rId21" Type="http://schemas.openxmlformats.org/officeDocument/2006/relationships/hyperlink" Target="http://www2.ohchr.org/english/law/docs/Case4_2004_ru.pdf" TargetMode="External"/><Relationship Id="rId34" Type="http://schemas.openxmlformats.org/officeDocument/2006/relationships/hyperlink" Target="http://www.iwraw-ap.org/publications/ops.htm" TargetMode="External"/><Relationship Id="rId42" Type="http://schemas.openxmlformats.org/officeDocument/2006/relationships/hyperlink" Target="http://www.un.org/womenwatch/daw/cedaw/cedaw32/CEDAW-C-2005-OP.8-MEXICO-E.pdf" TargetMode="External"/><Relationship Id="rId47" Type="http://schemas.openxmlformats.org/officeDocument/2006/relationships/fontTable" Target="fontTable.xml"/><Relationship Id="rId7" Type="http://schemas.openxmlformats.org/officeDocument/2006/relationships/hyperlink" Target="http://www2.ohchr.org/english/bodies/cedaw/membership.htm" TargetMode="External"/><Relationship Id="rId12" Type="http://schemas.openxmlformats.org/officeDocument/2006/relationships/hyperlink" Target="http://www.un.org/womenwatch/daw/cedaw/opmodelform.html" TargetMode="External"/><Relationship Id="rId17" Type="http://schemas.openxmlformats.org/officeDocument/2006/relationships/hyperlink" Target="http://www2.ohchr.org/english/law/docs/Case2_2003_ru.pdf" TargetMode="External"/><Relationship Id="rId25" Type="http://schemas.openxmlformats.org/officeDocument/2006/relationships/hyperlink" Target="http://daccessdds.un.org/doc/UNDOC/GEN/N07/495/39/PDF/N0749539.pdf?OpenElement" TargetMode="External"/><Relationship Id="rId33" Type="http://schemas.openxmlformats.org/officeDocument/2006/relationships/hyperlink" Target="http://daccessdds.un.org/doc/UNDOC/GEN/N09/239/42/PDF/N0923942.pdf?OpenElement" TargetMode="External"/><Relationship Id="rId38" Type="http://schemas.openxmlformats.org/officeDocument/2006/relationships/hyperlink" Target="http://www.iwraw-ap.org/aboutus/pdf/OPS12_Final_for_publication_April_28.pdf" TargetMode="External"/><Relationship Id="rId46" Type="http://schemas.openxmlformats.org/officeDocument/2006/relationships/hyperlink" Target="http://www2.ohchr.org/english/law/cedaw-one.htm" TargetMode="External"/><Relationship Id="rId2" Type="http://schemas.openxmlformats.org/officeDocument/2006/relationships/styles" Target="styles.xml"/><Relationship Id="rId16" Type="http://schemas.openxmlformats.org/officeDocument/2006/relationships/hyperlink" Target="http://www2.ohchr.org/english/law/docs/Case2_2003.pdf" TargetMode="External"/><Relationship Id="rId20" Type="http://schemas.openxmlformats.org/officeDocument/2006/relationships/hyperlink" Target="http://www2.ohchr.org/english/law/docs/Case4_2004.pdf" TargetMode="External"/><Relationship Id="rId29" Type="http://schemas.openxmlformats.org/officeDocument/2006/relationships/hyperlink" Target="http://www2.ohchr.org/english/law/docs/CEDAW-C-38-D-10-2005_E.pdf" TargetMode="External"/><Relationship Id="rId41" Type="http://schemas.openxmlformats.org/officeDocument/2006/relationships/hyperlink" Target="http://www.iwraw-ap.org/documents/resourceguide/Our_Rights_Guide.pdf" TargetMode="External"/><Relationship Id="rId1" Type="http://schemas.openxmlformats.org/officeDocument/2006/relationships/numbering" Target="numbering.xml"/><Relationship Id="rId6" Type="http://schemas.openxmlformats.org/officeDocument/2006/relationships/hyperlink" Target="http://www2.ohchr.org/english/bodies/cedaw/sessions.htm" TargetMode="External"/><Relationship Id="rId11" Type="http://schemas.openxmlformats.org/officeDocument/2006/relationships/hyperlink" Target="http://treaties.un.org/Pages/ViewDetails.aspx?src=TREATY&amp;id=128&amp;chapter=4&amp;lang=en" TargetMode="External"/><Relationship Id="rId24" Type="http://schemas.openxmlformats.org/officeDocument/2006/relationships/hyperlink" Target="http://daccessdds.un.org/doc/UNDOC/GEN/N07/495/37/PDF/N0749537.pdf?OpenElement" TargetMode="External"/><Relationship Id="rId32" Type="http://schemas.openxmlformats.org/officeDocument/2006/relationships/hyperlink" Target="http://daccessdds.un.org/doc/UNDOC/GEN/N09/239/40/PDF/N0923940.pdf?OpenElement" TargetMode="External"/><Relationship Id="rId37" Type="http://schemas.openxmlformats.org/officeDocument/2006/relationships/image" Target="http://www.iwraw-ap.org/publications/images/pdf.gif" TargetMode="External"/><Relationship Id="rId40" Type="http://schemas.openxmlformats.org/officeDocument/2006/relationships/hyperlink" Target="http://www2.ohchr.org/english/law/jurisprudence.htm" TargetMode="External"/><Relationship Id="rId45" Type="http://schemas.openxmlformats.org/officeDocument/2006/relationships/hyperlink" Target="http://www.un.org/womenwatch/daw/cedaw/protocol/" TargetMode="External"/><Relationship Id="rId5" Type="http://schemas.openxmlformats.org/officeDocument/2006/relationships/hyperlink" Target="http://treaties.un.org/Pages/ViewDetails.aspx?src=TREATY&amp;id=326&amp;chapter=4&amp;lang=en" TargetMode="External"/><Relationship Id="rId15" Type="http://schemas.openxmlformats.org/officeDocument/2006/relationships/hyperlink" Target="http://www2.ohchr.org/english/law/docs/Case1_2003_ru.pdf" TargetMode="External"/><Relationship Id="rId23" Type="http://schemas.openxmlformats.org/officeDocument/2006/relationships/hyperlink" Target="http://daccessdds.un.org/doc/UNDOC/GEN/N07/495/45/PDF/N0749545.pdf?OpenElement" TargetMode="External"/><Relationship Id="rId28" Type="http://schemas.openxmlformats.org/officeDocument/2006/relationships/hyperlink" Target="http://daccessdds.un.org/doc/UNDOC/GEN/N07/495/64/PDF/N0749564.pdf?OpenElement" TargetMode="External"/><Relationship Id="rId36" Type="http://schemas.openxmlformats.org/officeDocument/2006/relationships/image" Target="media/image1.png"/><Relationship Id="rId10" Type="http://schemas.openxmlformats.org/officeDocument/2006/relationships/hyperlink" Target="http://www2.ohchr.org/english/bodies/cedaw/sessions.htm" TargetMode="External"/><Relationship Id="rId19" Type="http://schemas.openxmlformats.org/officeDocument/2006/relationships/hyperlink" Target="http://www2.ohchr.org/english/law/docs/Case3_2004_ru.pdf" TargetMode="External"/><Relationship Id="rId31" Type="http://schemas.openxmlformats.org/officeDocument/2006/relationships/hyperlink" Target="http://www2.ohchr.org/english/law/docs/CEDAW-C-37-D-11-2006_E.pdf" TargetMode="External"/><Relationship Id="rId44" Type="http://schemas.openxmlformats.org/officeDocument/2006/relationships/hyperlink" Target="http://www.iwraw-ap.org/protocol.htm" TargetMode="External"/><Relationship Id="rId4" Type="http://schemas.openxmlformats.org/officeDocument/2006/relationships/webSettings" Target="webSettings.xml"/><Relationship Id="rId9" Type="http://schemas.openxmlformats.org/officeDocument/2006/relationships/hyperlink" Target="http://www.iwraw-ap.org/resources/shadow_reports.htm" TargetMode="External"/><Relationship Id="rId14" Type="http://schemas.openxmlformats.org/officeDocument/2006/relationships/hyperlink" Target="http://www2.ohchr.org/english/law/docs/Case1_2003.pdf" TargetMode="External"/><Relationship Id="rId22" Type="http://schemas.openxmlformats.org/officeDocument/2006/relationships/hyperlink" Target="http://daccessdds.un.org/doc/UNDOC/GEN/N07/495/43/PDF/N0749543.pdf?OpenElement" TargetMode="External"/><Relationship Id="rId27" Type="http://schemas.openxmlformats.org/officeDocument/2006/relationships/hyperlink" Target="http://www2.ohchr.org/english/law/docs/Case8_2005.pdf" TargetMode="External"/><Relationship Id="rId30" Type="http://schemas.openxmlformats.org/officeDocument/2006/relationships/hyperlink" Target="http://www2.ohchr.org/english/law/docs/CEDAW-C-38-D-10-2005_R.pdf" TargetMode="External"/><Relationship Id="rId35" Type="http://schemas.openxmlformats.org/officeDocument/2006/relationships/hyperlink" Target="http://www.iwraw-ap.org/publications/doc/OPS13_Final.pdf" TargetMode="External"/><Relationship Id="rId43" Type="http://schemas.openxmlformats.org/officeDocument/2006/relationships/hyperlink" Target="http://www.un.org/womenwatch/daw/cedaw/protocol/text.htm"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7346</Words>
  <Characters>54289</Characters>
  <Application>Microsoft Office Word</Application>
  <DocSecurity>4</DocSecurity>
  <Lines>452</Lines>
  <Paragraphs>123</Paragraphs>
  <ScaleCrop>false</ScaleCrop>
  <HeadingPairs>
    <vt:vector size="2" baseType="variant">
      <vt:variant>
        <vt:lpstr>Название</vt:lpstr>
      </vt:variant>
      <vt:variant>
        <vt:i4>1</vt:i4>
      </vt:variant>
    </vt:vector>
  </HeadingPairs>
  <TitlesOfParts>
    <vt:vector size="1" baseType="lpstr">
      <vt:lpstr>E-toolkit</vt:lpstr>
    </vt:vector>
  </TitlesOfParts>
  <Company>Koalicja Karat</Company>
  <LinksUpToDate>false</LinksUpToDate>
  <CharactersWithSpaces>61512</CharactersWithSpaces>
  <SharedDoc>false</SharedDoc>
  <HLinks>
    <vt:vector size="666" baseType="variant">
      <vt:variant>
        <vt:i4>7340149</vt:i4>
      </vt:variant>
      <vt:variant>
        <vt:i4>336</vt:i4>
      </vt:variant>
      <vt:variant>
        <vt:i4>0</vt:i4>
      </vt:variant>
      <vt:variant>
        <vt:i4>5</vt:i4>
      </vt:variant>
      <vt:variant>
        <vt:lpwstr/>
      </vt:variant>
      <vt:variant>
        <vt:lpwstr>up</vt:lpwstr>
      </vt:variant>
      <vt:variant>
        <vt:i4>8060976</vt:i4>
      </vt:variant>
      <vt:variant>
        <vt:i4>333</vt:i4>
      </vt:variant>
      <vt:variant>
        <vt:i4>0</vt:i4>
      </vt:variant>
      <vt:variant>
        <vt:i4>5</vt:i4>
      </vt:variant>
      <vt:variant>
        <vt:lpwstr>http://www2.ohchr.org/english/law/cedaw-one.htm</vt:lpwstr>
      </vt:variant>
      <vt:variant>
        <vt:lpwstr/>
      </vt:variant>
      <vt:variant>
        <vt:i4>2031619</vt:i4>
      </vt:variant>
      <vt:variant>
        <vt:i4>330</vt:i4>
      </vt:variant>
      <vt:variant>
        <vt:i4>0</vt:i4>
      </vt:variant>
      <vt:variant>
        <vt:i4>5</vt:i4>
      </vt:variant>
      <vt:variant>
        <vt:lpwstr>http://www.un.org/womenwatch/daw/cedaw/protocol/</vt:lpwstr>
      </vt:variant>
      <vt:variant>
        <vt:lpwstr/>
      </vt:variant>
      <vt:variant>
        <vt:i4>5832790</vt:i4>
      </vt:variant>
      <vt:variant>
        <vt:i4>327</vt:i4>
      </vt:variant>
      <vt:variant>
        <vt:i4>0</vt:i4>
      </vt:variant>
      <vt:variant>
        <vt:i4>5</vt:i4>
      </vt:variant>
      <vt:variant>
        <vt:lpwstr>http://www.iwraw-ap.org/protocol.htm</vt:lpwstr>
      </vt:variant>
      <vt:variant>
        <vt:lpwstr/>
      </vt:variant>
      <vt:variant>
        <vt:i4>720981</vt:i4>
      </vt:variant>
      <vt:variant>
        <vt:i4>324</vt:i4>
      </vt:variant>
      <vt:variant>
        <vt:i4>0</vt:i4>
      </vt:variant>
      <vt:variant>
        <vt:i4>5</vt:i4>
      </vt:variant>
      <vt:variant>
        <vt:lpwstr>http://www.un.org/womenwatch/daw/cedaw/protocol/text.htm</vt:lpwstr>
      </vt:variant>
      <vt:variant>
        <vt:lpwstr/>
      </vt:variant>
      <vt:variant>
        <vt:i4>7340149</vt:i4>
      </vt:variant>
      <vt:variant>
        <vt:i4>321</vt:i4>
      </vt:variant>
      <vt:variant>
        <vt:i4>0</vt:i4>
      </vt:variant>
      <vt:variant>
        <vt:i4>5</vt:i4>
      </vt:variant>
      <vt:variant>
        <vt:lpwstr/>
      </vt:variant>
      <vt:variant>
        <vt:lpwstr>up</vt:lpwstr>
      </vt:variant>
      <vt:variant>
        <vt:i4>524297</vt:i4>
      </vt:variant>
      <vt:variant>
        <vt:i4>318</vt:i4>
      </vt:variant>
      <vt:variant>
        <vt:i4>0</vt:i4>
      </vt:variant>
      <vt:variant>
        <vt:i4>5</vt:i4>
      </vt:variant>
      <vt:variant>
        <vt:lpwstr>http://www.un.org/womenwatch/daw/cedaw/cedaw32/CEDAW-C-2005-OP.8-MEXICO-E.pdf</vt:lpwstr>
      </vt:variant>
      <vt:variant>
        <vt:lpwstr/>
      </vt:variant>
      <vt:variant>
        <vt:i4>7340149</vt:i4>
      </vt:variant>
      <vt:variant>
        <vt:i4>315</vt:i4>
      </vt:variant>
      <vt:variant>
        <vt:i4>0</vt:i4>
      </vt:variant>
      <vt:variant>
        <vt:i4>5</vt:i4>
      </vt:variant>
      <vt:variant>
        <vt:lpwstr/>
      </vt:variant>
      <vt:variant>
        <vt:lpwstr>up</vt:lpwstr>
      </vt:variant>
      <vt:variant>
        <vt:i4>7340149</vt:i4>
      </vt:variant>
      <vt:variant>
        <vt:i4>312</vt:i4>
      </vt:variant>
      <vt:variant>
        <vt:i4>0</vt:i4>
      </vt:variant>
      <vt:variant>
        <vt:i4>5</vt:i4>
      </vt:variant>
      <vt:variant>
        <vt:lpwstr/>
      </vt:variant>
      <vt:variant>
        <vt:lpwstr>up</vt:lpwstr>
      </vt:variant>
      <vt:variant>
        <vt:i4>7340149</vt:i4>
      </vt:variant>
      <vt:variant>
        <vt:i4>309</vt:i4>
      </vt:variant>
      <vt:variant>
        <vt:i4>0</vt:i4>
      </vt:variant>
      <vt:variant>
        <vt:i4>5</vt:i4>
      </vt:variant>
      <vt:variant>
        <vt:lpwstr/>
      </vt:variant>
      <vt:variant>
        <vt:lpwstr>up</vt:lpwstr>
      </vt:variant>
      <vt:variant>
        <vt:i4>7798880</vt:i4>
      </vt:variant>
      <vt:variant>
        <vt:i4>306</vt:i4>
      </vt:variant>
      <vt:variant>
        <vt:i4>0</vt:i4>
      </vt:variant>
      <vt:variant>
        <vt:i4>5</vt:i4>
      </vt:variant>
      <vt:variant>
        <vt:lpwstr>http://www.iwraw-ap.org/documents/resourceguide/Our_Rights_Guide.pdf</vt:lpwstr>
      </vt:variant>
      <vt:variant>
        <vt:lpwstr/>
      </vt:variant>
      <vt:variant>
        <vt:i4>7340149</vt:i4>
      </vt:variant>
      <vt:variant>
        <vt:i4>303</vt:i4>
      </vt:variant>
      <vt:variant>
        <vt:i4>0</vt:i4>
      </vt:variant>
      <vt:variant>
        <vt:i4>5</vt:i4>
      </vt:variant>
      <vt:variant>
        <vt:lpwstr/>
      </vt:variant>
      <vt:variant>
        <vt:lpwstr>up</vt:lpwstr>
      </vt:variant>
      <vt:variant>
        <vt:i4>7340149</vt:i4>
      </vt:variant>
      <vt:variant>
        <vt:i4>300</vt:i4>
      </vt:variant>
      <vt:variant>
        <vt:i4>0</vt:i4>
      </vt:variant>
      <vt:variant>
        <vt:i4>5</vt:i4>
      </vt:variant>
      <vt:variant>
        <vt:lpwstr/>
      </vt:variant>
      <vt:variant>
        <vt:lpwstr>up</vt:lpwstr>
      </vt:variant>
      <vt:variant>
        <vt:i4>2293820</vt:i4>
      </vt:variant>
      <vt:variant>
        <vt:i4>297</vt:i4>
      </vt:variant>
      <vt:variant>
        <vt:i4>0</vt:i4>
      </vt:variant>
      <vt:variant>
        <vt:i4>5</vt:i4>
      </vt:variant>
      <vt:variant>
        <vt:lpwstr>http://www2.ohchr.org/english/law/jurisprudence.htm</vt:lpwstr>
      </vt:variant>
      <vt:variant>
        <vt:lpwstr/>
      </vt:variant>
      <vt:variant>
        <vt:i4>8126536</vt:i4>
      </vt:variant>
      <vt:variant>
        <vt:i4>291</vt:i4>
      </vt:variant>
      <vt:variant>
        <vt:i4>0</vt:i4>
      </vt:variant>
      <vt:variant>
        <vt:i4>5</vt:i4>
      </vt:variant>
      <vt:variant>
        <vt:lpwstr>http://www.iwraw-ap.org/aboutus/pdf/OPS12_Final_for_publication_April_28.pdf</vt:lpwstr>
      </vt:variant>
      <vt:variant>
        <vt:lpwstr/>
      </vt:variant>
      <vt:variant>
        <vt:i4>1900605</vt:i4>
      </vt:variant>
      <vt:variant>
        <vt:i4>285</vt:i4>
      </vt:variant>
      <vt:variant>
        <vt:i4>0</vt:i4>
      </vt:variant>
      <vt:variant>
        <vt:i4>5</vt:i4>
      </vt:variant>
      <vt:variant>
        <vt:lpwstr>http://www.iwraw-ap.org/publications/doc/OPS13_Final.pdf</vt:lpwstr>
      </vt:variant>
      <vt:variant>
        <vt:lpwstr/>
      </vt:variant>
      <vt:variant>
        <vt:i4>6160395</vt:i4>
      </vt:variant>
      <vt:variant>
        <vt:i4>282</vt:i4>
      </vt:variant>
      <vt:variant>
        <vt:i4>0</vt:i4>
      </vt:variant>
      <vt:variant>
        <vt:i4>5</vt:i4>
      </vt:variant>
      <vt:variant>
        <vt:lpwstr>http://www.iwraw-ap.org/publications/ops.htm</vt:lpwstr>
      </vt:variant>
      <vt:variant>
        <vt:lpwstr/>
      </vt:variant>
      <vt:variant>
        <vt:i4>6422590</vt:i4>
      </vt:variant>
      <vt:variant>
        <vt:i4>279</vt:i4>
      </vt:variant>
      <vt:variant>
        <vt:i4>0</vt:i4>
      </vt:variant>
      <vt:variant>
        <vt:i4>5</vt:i4>
      </vt:variant>
      <vt:variant>
        <vt:lpwstr>http://daccessdds.un.org/doc/UNDOC/GEN/N09/239/42/PDF/N0923942.pdf?OpenElement</vt:lpwstr>
      </vt:variant>
      <vt:variant>
        <vt:lpwstr/>
      </vt:variant>
      <vt:variant>
        <vt:i4>6291516</vt:i4>
      </vt:variant>
      <vt:variant>
        <vt:i4>276</vt:i4>
      </vt:variant>
      <vt:variant>
        <vt:i4>0</vt:i4>
      </vt:variant>
      <vt:variant>
        <vt:i4>5</vt:i4>
      </vt:variant>
      <vt:variant>
        <vt:lpwstr>http://daccessdds.un.org/doc/UNDOC/GEN/N09/239/40/PDF/N0923940.pdf?OpenElement</vt:lpwstr>
      </vt:variant>
      <vt:variant>
        <vt:lpwstr/>
      </vt:variant>
      <vt:variant>
        <vt:i4>8126533</vt:i4>
      </vt:variant>
      <vt:variant>
        <vt:i4>273</vt:i4>
      </vt:variant>
      <vt:variant>
        <vt:i4>0</vt:i4>
      </vt:variant>
      <vt:variant>
        <vt:i4>5</vt:i4>
      </vt:variant>
      <vt:variant>
        <vt:lpwstr>http://www2.ohchr.org/english/law/docs/CEDAW-C-37-D-11-2006_R.pdf</vt:lpwstr>
      </vt:variant>
      <vt:variant>
        <vt:lpwstr/>
      </vt:variant>
      <vt:variant>
        <vt:i4>8126546</vt:i4>
      </vt:variant>
      <vt:variant>
        <vt:i4>270</vt:i4>
      </vt:variant>
      <vt:variant>
        <vt:i4>0</vt:i4>
      </vt:variant>
      <vt:variant>
        <vt:i4>5</vt:i4>
      </vt:variant>
      <vt:variant>
        <vt:lpwstr>http://www2.ohchr.org/english/law/docs/CEDAW-C-37-D-11-2006_E.pdf</vt:lpwstr>
      </vt:variant>
      <vt:variant>
        <vt:lpwstr/>
      </vt:variant>
      <vt:variant>
        <vt:i4>8192073</vt:i4>
      </vt:variant>
      <vt:variant>
        <vt:i4>267</vt:i4>
      </vt:variant>
      <vt:variant>
        <vt:i4>0</vt:i4>
      </vt:variant>
      <vt:variant>
        <vt:i4>5</vt:i4>
      </vt:variant>
      <vt:variant>
        <vt:lpwstr>http://www2.ohchr.org/english/law/docs/CEDAW-C-38-D-10-2005_R.pdf</vt:lpwstr>
      </vt:variant>
      <vt:variant>
        <vt:lpwstr/>
      </vt:variant>
      <vt:variant>
        <vt:i4>8192094</vt:i4>
      </vt:variant>
      <vt:variant>
        <vt:i4>264</vt:i4>
      </vt:variant>
      <vt:variant>
        <vt:i4>0</vt:i4>
      </vt:variant>
      <vt:variant>
        <vt:i4>5</vt:i4>
      </vt:variant>
      <vt:variant>
        <vt:lpwstr>http://www2.ohchr.org/english/law/docs/CEDAW-C-38-D-10-2005_E.pdf</vt:lpwstr>
      </vt:variant>
      <vt:variant>
        <vt:lpwstr/>
      </vt:variant>
      <vt:variant>
        <vt:i4>6815796</vt:i4>
      </vt:variant>
      <vt:variant>
        <vt:i4>261</vt:i4>
      </vt:variant>
      <vt:variant>
        <vt:i4>0</vt:i4>
      </vt:variant>
      <vt:variant>
        <vt:i4>5</vt:i4>
      </vt:variant>
      <vt:variant>
        <vt:lpwstr>http://daccessdds.un.org/doc/UNDOC/GEN/N07/495/64/PDF/N0749564.pdf?OpenElement</vt:lpwstr>
      </vt:variant>
      <vt:variant>
        <vt:lpwstr/>
      </vt:variant>
      <vt:variant>
        <vt:i4>1703972</vt:i4>
      </vt:variant>
      <vt:variant>
        <vt:i4>258</vt:i4>
      </vt:variant>
      <vt:variant>
        <vt:i4>0</vt:i4>
      </vt:variant>
      <vt:variant>
        <vt:i4>5</vt:i4>
      </vt:variant>
      <vt:variant>
        <vt:lpwstr>http://www2.ohchr.org/english/law/docs/Case8_2005.pdf</vt:lpwstr>
      </vt:variant>
      <vt:variant>
        <vt:lpwstr/>
      </vt:variant>
      <vt:variant>
        <vt:i4>6815796</vt:i4>
      </vt:variant>
      <vt:variant>
        <vt:i4>255</vt:i4>
      </vt:variant>
      <vt:variant>
        <vt:i4>0</vt:i4>
      </vt:variant>
      <vt:variant>
        <vt:i4>5</vt:i4>
      </vt:variant>
      <vt:variant>
        <vt:lpwstr>http://daccessdds.un.org/doc/UNDOC/GEN/N07/495/64/PDF/N0749564.pdf?OpenElement</vt:lpwstr>
      </vt:variant>
      <vt:variant>
        <vt:lpwstr/>
      </vt:variant>
      <vt:variant>
        <vt:i4>7209010</vt:i4>
      </vt:variant>
      <vt:variant>
        <vt:i4>252</vt:i4>
      </vt:variant>
      <vt:variant>
        <vt:i4>0</vt:i4>
      </vt:variant>
      <vt:variant>
        <vt:i4>5</vt:i4>
      </vt:variant>
      <vt:variant>
        <vt:lpwstr>http://daccessdds.un.org/doc/UNDOC/GEN/N07/495/62/PDF/N0749562.pdf?OpenElement</vt:lpwstr>
      </vt:variant>
      <vt:variant>
        <vt:lpwstr/>
      </vt:variant>
      <vt:variant>
        <vt:i4>6291516</vt:i4>
      </vt:variant>
      <vt:variant>
        <vt:i4>249</vt:i4>
      </vt:variant>
      <vt:variant>
        <vt:i4>0</vt:i4>
      </vt:variant>
      <vt:variant>
        <vt:i4>5</vt:i4>
      </vt:variant>
      <vt:variant>
        <vt:lpwstr>http://daccessdds.un.org/doc/UNDOC/GEN/N07/495/39/PDF/N0749539.pdf?OpenElement</vt:lpwstr>
      </vt:variant>
      <vt:variant>
        <vt:lpwstr/>
      </vt:variant>
      <vt:variant>
        <vt:i4>7209010</vt:i4>
      </vt:variant>
      <vt:variant>
        <vt:i4>246</vt:i4>
      </vt:variant>
      <vt:variant>
        <vt:i4>0</vt:i4>
      </vt:variant>
      <vt:variant>
        <vt:i4>5</vt:i4>
      </vt:variant>
      <vt:variant>
        <vt:lpwstr>http://daccessdds.un.org/doc/UNDOC/GEN/N07/495/37/PDF/N0749537.pdf?OpenElement</vt:lpwstr>
      </vt:variant>
      <vt:variant>
        <vt:lpwstr/>
      </vt:variant>
      <vt:variant>
        <vt:i4>7012407</vt:i4>
      </vt:variant>
      <vt:variant>
        <vt:i4>243</vt:i4>
      </vt:variant>
      <vt:variant>
        <vt:i4>0</vt:i4>
      </vt:variant>
      <vt:variant>
        <vt:i4>5</vt:i4>
      </vt:variant>
      <vt:variant>
        <vt:lpwstr>http://daccessdds.un.org/doc/UNDOC/GEN/N07/495/45/PDF/N0749545.pdf?OpenElement</vt:lpwstr>
      </vt:variant>
      <vt:variant>
        <vt:lpwstr/>
      </vt:variant>
      <vt:variant>
        <vt:i4>7143473</vt:i4>
      </vt:variant>
      <vt:variant>
        <vt:i4>240</vt:i4>
      </vt:variant>
      <vt:variant>
        <vt:i4>0</vt:i4>
      </vt:variant>
      <vt:variant>
        <vt:i4>5</vt:i4>
      </vt:variant>
      <vt:variant>
        <vt:lpwstr>http://daccessdds.un.org/doc/UNDOC/GEN/N07/495/43/PDF/N0749543.pdf?OpenElement</vt:lpwstr>
      </vt:variant>
      <vt:variant>
        <vt:lpwstr/>
      </vt:variant>
      <vt:variant>
        <vt:i4>6291565</vt:i4>
      </vt:variant>
      <vt:variant>
        <vt:i4>237</vt:i4>
      </vt:variant>
      <vt:variant>
        <vt:i4>0</vt:i4>
      </vt:variant>
      <vt:variant>
        <vt:i4>5</vt:i4>
      </vt:variant>
      <vt:variant>
        <vt:lpwstr>http://www2.ohchr.org/english/law/docs/Case4_2004_ru.pdf</vt:lpwstr>
      </vt:variant>
      <vt:variant>
        <vt:lpwstr/>
      </vt:variant>
      <vt:variant>
        <vt:i4>1441829</vt:i4>
      </vt:variant>
      <vt:variant>
        <vt:i4>234</vt:i4>
      </vt:variant>
      <vt:variant>
        <vt:i4>0</vt:i4>
      </vt:variant>
      <vt:variant>
        <vt:i4>5</vt:i4>
      </vt:variant>
      <vt:variant>
        <vt:lpwstr>http://www2.ohchr.org/english/law/docs/Case4_2004.pdf</vt:lpwstr>
      </vt:variant>
      <vt:variant>
        <vt:lpwstr/>
      </vt:variant>
      <vt:variant>
        <vt:i4>6750317</vt:i4>
      </vt:variant>
      <vt:variant>
        <vt:i4>231</vt:i4>
      </vt:variant>
      <vt:variant>
        <vt:i4>0</vt:i4>
      </vt:variant>
      <vt:variant>
        <vt:i4>5</vt:i4>
      </vt:variant>
      <vt:variant>
        <vt:lpwstr>http://www2.ohchr.org/english/law/docs/Case3_2004_ru.pdf</vt:lpwstr>
      </vt:variant>
      <vt:variant>
        <vt:lpwstr/>
      </vt:variant>
      <vt:variant>
        <vt:i4>1114149</vt:i4>
      </vt:variant>
      <vt:variant>
        <vt:i4>228</vt:i4>
      </vt:variant>
      <vt:variant>
        <vt:i4>0</vt:i4>
      </vt:variant>
      <vt:variant>
        <vt:i4>5</vt:i4>
      </vt:variant>
      <vt:variant>
        <vt:lpwstr>http://www2.ohchr.org/english/law/docs/Case3_2004.pdf</vt:lpwstr>
      </vt:variant>
      <vt:variant>
        <vt:lpwstr/>
      </vt:variant>
      <vt:variant>
        <vt:i4>6684778</vt:i4>
      </vt:variant>
      <vt:variant>
        <vt:i4>225</vt:i4>
      </vt:variant>
      <vt:variant>
        <vt:i4>0</vt:i4>
      </vt:variant>
      <vt:variant>
        <vt:i4>5</vt:i4>
      </vt:variant>
      <vt:variant>
        <vt:lpwstr>http://www2.ohchr.org/english/law/docs/Case2_2003_ru.pdf</vt:lpwstr>
      </vt:variant>
      <vt:variant>
        <vt:lpwstr/>
      </vt:variant>
      <vt:variant>
        <vt:i4>1048610</vt:i4>
      </vt:variant>
      <vt:variant>
        <vt:i4>222</vt:i4>
      </vt:variant>
      <vt:variant>
        <vt:i4>0</vt:i4>
      </vt:variant>
      <vt:variant>
        <vt:i4>5</vt:i4>
      </vt:variant>
      <vt:variant>
        <vt:lpwstr>http://www2.ohchr.org/english/law/docs/Case2_2003.pdf</vt:lpwstr>
      </vt:variant>
      <vt:variant>
        <vt:lpwstr/>
      </vt:variant>
      <vt:variant>
        <vt:i4>6619242</vt:i4>
      </vt:variant>
      <vt:variant>
        <vt:i4>219</vt:i4>
      </vt:variant>
      <vt:variant>
        <vt:i4>0</vt:i4>
      </vt:variant>
      <vt:variant>
        <vt:i4>5</vt:i4>
      </vt:variant>
      <vt:variant>
        <vt:lpwstr>http://www2.ohchr.org/english/law/docs/Case1_2003_ru.pdf</vt:lpwstr>
      </vt:variant>
      <vt:variant>
        <vt:lpwstr/>
      </vt:variant>
      <vt:variant>
        <vt:i4>1245218</vt:i4>
      </vt:variant>
      <vt:variant>
        <vt:i4>216</vt:i4>
      </vt:variant>
      <vt:variant>
        <vt:i4>0</vt:i4>
      </vt:variant>
      <vt:variant>
        <vt:i4>5</vt:i4>
      </vt:variant>
      <vt:variant>
        <vt:lpwstr>http://www2.ohchr.org/english/law/docs/Case1_2003.pdf</vt:lpwstr>
      </vt:variant>
      <vt:variant>
        <vt:lpwstr/>
      </vt:variant>
      <vt:variant>
        <vt:i4>2293820</vt:i4>
      </vt:variant>
      <vt:variant>
        <vt:i4>213</vt:i4>
      </vt:variant>
      <vt:variant>
        <vt:i4>0</vt:i4>
      </vt:variant>
      <vt:variant>
        <vt:i4>5</vt:i4>
      </vt:variant>
      <vt:variant>
        <vt:lpwstr>http://www2.ohchr.org/english/law/jurisprudence.htm</vt:lpwstr>
      </vt:variant>
      <vt:variant>
        <vt:lpwstr/>
      </vt:variant>
      <vt:variant>
        <vt:i4>7340149</vt:i4>
      </vt:variant>
      <vt:variant>
        <vt:i4>210</vt:i4>
      </vt:variant>
      <vt:variant>
        <vt:i4>0</vt:i4>
      </vt:variant>
      <vt:variant>
        <vt:i4>5</vt:i4>
      </vt:variant>
      <vt:variant>
        <vt:lpwstr/>
      </vt:variant>
      <vt:variant>
        <vt:lpwstr>up</vt:lpwstr>
      </vt:variant>
      <vt:variant>
        <vt:i4>7340149</vt:i4>
      </vt:variant>
      <vt:variant>
        <vt:i4>207</vt:i4>
      </vt:variant>
      <vt:variant>
        <vt:i4>0</vt:i4>
      </vt:variant>
      <vt:variant>
        <vt:i4>5</vt:i4>
      </vt:variant>
      <vt:variant>
        <vt:lpwstr/>
      </vt:variant>
      <vt:variant>
        <vt:lpwstr>up</vt:lpwstr>
      </vt:variant>
      <vt:variant>
        <vt:i4>7602265</vt:i4>
      </vt:variant>
      <vt:variant>
        <vt:i4>204</vt:i4>
      </vt:variant>
      <vt:variant>
        <vt:i4>0</vt:i4>
      </vt:variant>
      <vt:variant>
        <vt:i4>5</vt:i4>
      </vt:variant>
      <vt:variant>
        <vt:lpwstr/>
      </vt:variant>
      <vt:variant>
        <vt:lpwstr>communications_inadmissible</vt:lpwstr>
      </vt:variant>
      <vt:variant>
        <vt:i4>1507375</vt:i4>
      </vt:variant>
      <vt:variant>
        <vt:i4>201</vt:i4>
      </vt:variant>
      <vt:variant>
        <vt:i4>0</vt:i4>
      </vt:variant>
      <vt:variant>
        <vt:i4>5</vt:i4>
      </vt:variant>
      <vt:variant>
        <vt:lpwstr/>
      </vt:variant>
      <vt:variant>
        <vt:lpwstr>communications_CEDAW</vt:lpwstr>
      </vt:variant>
      <vt:variant>
        <vt:i4>7340149</vt:i4>
      </vt:variant>
      <vt:variant>
        <vt:i4>198</vt:i4>
      </vt:variant>
      <vt:variant>
        <vt:i4>0</vt:i4>
      </vt:variant>
      <vt:variant>
        <vt:i4>5</vt:i4>
      </vt:variant>
      <vt:variant>
        <vt:lpwstr/>
      </vt:variant>
      <vt:variant>
        <vt:lpwstr>up</vt:lpwstr>
      </vt:variant>
      <vt:variant>
        <vt:i4>7340149</vt:i4>
      </vt:variant>
      <vt:variant>
        <vt:i4>195</vt:i4>
      </vt:variant>
      <vt:variant>
        <vt:i4>0</vt:i4>
      </vt:variant>
      <vt:variant>
        <vt:i4>5</vt:i4>
      </vt:variant>
      <vt:variant>
        <vt:lpwstr/>
      </vt:variant>
      <vt:variant>
        <vt:lpwstr>up</vt:lpwstr>
      </vt:variant>
      <vt:variant>
        <vt:i4>7340149</vt:i4>
      </vt:variant>
      <vt:variant>
        <vt:i4>192</vt:i4>
      </vt:variant>
      <vt:variant>
        <vt:i4>0</vt:i4>
      </vt:variant>
      <vt:variant>
        <vt:i4>5</vt:i4>
      </vt:variant>
      <vt:variant>
        <vt:lpwstr/>
      </vt:variant>
      <vt:variant>
        <vt:lpwstr>up</vt:lpwstr>
      </vt:variant>
      <vt:variant>
        <vt:i4>7340149</vt:i4>
      </vt:variant>
      <vt:variant>
        <vt:i4>189</vt:i4>
      </vt:variant>
      <vt:variant>
        <vt:i4>0</vt:i4>
      </vt:variant>
      <vt:variant>
        <vt:i4>5</vt:i4>
      </vt:variant>
      <vt:variant>
        <vt:lpwstr/>
      </vt:variant>
      <vt:variant>
        <vt:lpwstr>up</vt:lpwstr>
      </vt:variant>
      <vt:variant>
        <vt:i4>2228286</vt:i4>
      </vt:variant>
      <vt:variant>
        <vt:i4>186</vt:i4>
      </vt:variant>
      <vt:variant>
        <vt:i4>0</vt:i4>
      </vt:variant>
      <vt:variant>
        <vt:i4>5</vt:i4>
      </vt:variant>
      <vt:variant>
        <vt:lpwstr>http://www.un.org/womenwatch/daw/cedaw/opmodelform.html</vt:lpwstr>
      </vt:variant>
      <vt:variant>
        <vt:lpwstr/>
      </vt:variant>
      <vt:variant>
        <vt:i4>7733346</vt:i4>
      </vt:variant>
      <vt:variant>
        <vt:i4>183</vt:i4>
      </vt:variant>
      <vt:variant>
        <vt:i4>0</vt:i4>
      </vt:variant>
      <vt:variant>
        <vt:i4>5</vt:i4>
      </vt:variant>
      <vt:variant>
        <vt:lpwstr/>
      </vt:variant>
      <vt:variant>
        <vt:lpwstr>communications_facts_after</vt:lpwstr>
      </vt:variant>
      <vt:variant>
        <vt:i4>7340149</vt:i4>
      </vt:variant>
      <vt:variant>
        <vt:i4>180</vt:i4>
      </vt:variant>
      <vt:variant>
        <vt:i4>0</vt:i4>
      </vt:variant>
      <vt:variant>
        <vt:i4>5</vt:i4>
      </vt:variant>
      <vt:variant>
        <vt:lpwstr/>
      </vt:variant>
      <vt:variant>
        <vt:lpwstr>up</vt:lpwstr>
      </vt:variant>
      <vt:variant>
        <vt:i4>7340149</vt:i4>
      </vt:variant>
      <vt:variant>
        <vt:i4>177</vt:i4>
      </vt:variant>
      <vt:variant>
        <vt:i4>0</vt:i4>
      </vt:variant>
      <vt:variant>
        <vt:i4>5</vt:i4>
      </vt:variant>
      <vt:variant>
        <vt:lpwstr/>
      </vt:variant>
      <vt:variant>
        <vt:lpwstr>up</vt:lpwstr>
      </vt:variant>
      <vt:variant>
        <vt:i4>7340149</vt:i4>
      </vt:variant>
      <vt:variant>
        <vt:i4>174</vt:i4>
      </vt:variant>
      <vt:variant>
        <vt:i4>0</vt:i4>
      </vt:variant>
      <vt:variant>
        <vt:i4>5</vt:i4>
      </vt:variant>
      <vt:variant>
        <vt:lpwstr/>
      </vt:variant>
      <vt:variant>
        <vt:lpwstr>up</vt:lpwstr>
      </vt:variant>
      <vt:variant>
        <vt:i4>7340149</vt:i4>
      </vt:variant>
      <vt:variant>
        <vt:i4>171</vt:i4>
      </vt:variant>
      <vt:variant>
        <vt:i4>0</vt:i4>
      </vt:variant>
      <vt:variant>
        <vt:i4>5</vt:i4>
      </vt:variant>
      <vt:variant>
        <vt:lpwstr/>
      </vt:variant>
      <vt:variant>
        <vt:lpwstr>up</vt:lpwstr>
      </vt:variant>
      <vt:variant>
        <vt:i4>7340149</vt:i4>
      </vt:variant>
      <vt:variant>
        <vt:i4>168</vt:i4>
      </vt:variant>
      <vt:variant>
        <vt:i4>0</vt:i4>
      </vt:variant>
      <vt:variant>
        <vt:i4>5</vt:i4>
      </vt:variant>
      <vt:variant>
        <vt:lpwstr/>
      </vt:variant>
      <vt:variant>
        <vt:lpwstr>up</vt:lpwstr>
      </vt:variant>
      <vt:variant>
        <vt:i4>852012</vt:i4>
      </vt:variant>
      <vt:variant>
        <vt:i4>165</vt:i4>
      </vt:variant>
      <vt:variant>
        <vt:i4>0</vt:i4>
      </vt:variant>
      <vt:variant>
        <vt:i4>5</vt:i4>
      </vt:variant>
      <vt:variant>
        <vt:lpwstr/>
      </vt:variant>
      <vt:variant>
        <vt:lpwstr>communications_procedure</vt:lpwstr>
      </vt:variant>
      <vt:variant>
        <vt:i4>7340149</vt:i4>
      </vt:variant>
      <vt:variant>
        <vt:i4>162</vt:i4>
      </vt:variant>
      <vt:variant>
        <vt:i4>0</vt:i4>
      </vt:variant>
      <vt:variant>
        <vt:i4>5</vt:i4>
      </vt:variant>
      <vt:variant>
        <vt:lpwstr/>
      </vt:variant>
      <vt:variant>
        <vt:lpwstr>up</vt:lpwstr>
      </vt:variant>
      <vt:variant>
        <vt:i4>3211271</vt:i4>
      </vt:variant>
      <vt:variant>
        <vt:i4>159</vt:i4>
      </vt:variant>
      <vt:variant>
        <vt:i4>0</vt:i4>
      </vt:variant>
      <vt:variant>
        <vt:i4>5</vt:i4>
      </vt:variant>
      <vt:variant>
        <vt:lpwstr/>
      </vt:variant>
      <vt:variant>
        <vt:lpwstr>inquiry_procedure</vt:lpwstr>
      </vt:variant>
      <vt:variant>
        <vt:i4>852012</vt:i4>
      </vt:variant>
      <vt:variant>
        <vt:i4>156</vt:i4>
      </vt:variant>
      <vt:variant>
        <vt:i4>0</vt:i4>
      </vt:variant>
      <vt:variant>
        <vt:i4>5</vt:i4>
      </vt:variant>
      <vt:variant>
        <vt:lpwstr/>
      </vt:variant>
      <vt:variant>
        <vt:lpwstr>communications_procedure</vt:lpwstr>
      </vt:variant>
      <vt:variant>
        <vt:i4>2752542</vt:i4>
      </vt:variant>
      <vt:variant>
        <vt:i4>153</vt:i4>
      </vt:variant>
      <vt:variant>
        <vt:i4>0</vt:i4>
      </vt:variant>
      <vt:variant>
        <vt:i4>5</vt:i4>
      </vt:variant>
      <vt:variant>
        <vt:lpwstr/>
      </vt:variant>
      <vt:variant>
        <vt:lpwstr>interim_measures</vt:lpwstr>
      </vt:variant>
      <vt:variant>
        <vt:i4>5242959</vt:i4>
      </vt:variant>
      <vt:variant>
        <vt:i4>150</vt:i4>
      </vt:variant>
      <vt:variant>
        <vt:i4>0</vt:i4>
      </vt:variant>
      <vt:variant>
        <vt:i4>5</vt:i4>
      </vt:variant>
      <vt:variant>
        <vt:lpwstr>http://treaties.un.org/Pages/ViewDetails.aspx?src=TREATY&amp;id=128&amp;chapter=4&amp;lang=en</vt:lpwstr>
      </vt:variant>
      <vt:variant>
        <vt:lpwstr/>
      </vt:variant>
      <vt:variant>
        <vt:i4>7340092</vt:i4>
      </vt:variant>
      <vt:variant>
        <vt:i4>147</vt:i4>
      </vt:variant>
      <vt:variant>
        <vt:i4>0</vt:i4>
      </vt:variant>
      <vt:variant>
        <vt:i4>5</vt:i4>
      </vt:variant>
      <vt:variant>
        <vt:lpwstr>http://www2.ohchr.org/english/bodies/cedaw/sessions.htm</vt:lpwstr>
      </vt:variant>
      <vt:variant>
        <vt:lpwstr/>
      </vt:variant>
      <vt:variant>
        <vt:i4>7340149</vt:i4>
      </vt:variant>
      <vt:variant>
        <vt:i4>144</vt:i4>
      </vt:variant>
      <vt:variant>
        <vt:i4>0</vt:i4>
      </vt:variant>
      <vt:variant>
        <vt:i4>5</vt:i4>
      </vt:variant>
      <vt:variant>
        <vt:lpwstr/>
      </vt:variant>
      <vt:variant>
        <vt:lpwstr>up</vt:lpwstr>
      </vt:variant>
      <vt:variant>
        <vt:i4>1704049</vt:i4>
      </vt:variant>
      <vt:variant>
        <vt:i4>141</vt:i4>
      </vt:variant>
      <vt:variant>
        <vt:i4>0</vt:i4>
      </vt:variant>
      <vt:variant>
        <vt:i4>5</vt:i4>
      </vt:variant>
      <vt:variant>
        <vt:lpwstr>http://www.iwraw-ap.org/resources/shadow_reports.htm</vt:lpwstr>
      </vt:variant>
      <vt:variant>
        <vt:lpwstr/>
      </vt:variant>
      <vt:variant>
        <vt:i4>7340149</vt:i4>
      </vt:variant>
      <vt:variant>
        <vt:i4>138</vt:i4>
      </vt:variant>
      <vt:variant>
        <vt:i4>0</vt:i4>
      </vt:variant>
      <vt:variant>
        <vt:i4>5</vt:i4>
      </vt:variant>
      <vt:variant>
        <vt:lpwstr/>
      </vt:variant>
      <vt:variant>
        <vt:lpwstr>up</vt:lpwstr>
      </vt:variant>
      <vt:variant>
        <vt:i4>7340092</vt:i4>
      </vt:variant>
      <vt:variant>
        <vt:i4>135</vt:i4>
      </vt:variant>
      <vt:variant>
        <vt:i4>0</vt:i4>
      </vt:variant>
      <vt:variant>
        <vt:i4>5</vt:i4>
      </vt:variant>
      <vt:variant>
        <vt:lpwstr>http://www2.ohchr.org/english/bodies/cedaw/sessions.htm</vt:lpwstr>
      </vt:variant>
      <vt:variant>
        <vt:lpwstr/>
      </vt:variant>
      <vt:variant>
        <vt:i4>7340149</vt:i4>
      </vt:variant>
      <vt:variant>
        <vt:i4>132</vt:i4>
      </vt:variant>
      <vt:variant>
        <vt:i4>0</vt:i4>
      </vt:variant>
      <vt:variant>
        <vt:i4>5</vt:i4>
      </vt:variant>
      <vt:variant>
        <vt:lpwstr/>
      </vt:variant>
      <vt:variant>
        <vt:lpwstr>up</vt:lpwstr>
      </vt:variant>
      <vt:variant>
        <vt:i4>524379</vt:i4>
      </vt:variant>
      <vt:variant>
        <vt:i4>129</vt:i4>
      </vt:variant>
      <vt:variant>
        <vt:i4>0</vt:i4>
      </vt:variant>
      <vt:variant>
        <vt:i4>5</vt:i4>
      </vt:variant>
      <vt:variant>
        <vt:lpwstr>http://www2.ohchr.org/english/bodies/cedaw/membership.htm</vt:lpwstr>
      </vt:variant>
      <vt:variant>
        <vt:lpwstr/>
      </vt:variant>
      <vt:variant>
        <vt:i4>7340149</vt:i4>
      </vt:variant>
      <vt:variant>
        <vt:i4>126</vt:i4>
      </vt:variant>
      <vt:variant>
        <vt:i4>0</vt:i4>
      </vt:variant>
      <vt:variant>
        <vt:i4>5</vt:i4>
      </vt:variant>
      <vt:variant>
        <vt:lpwstr/>
      </vt:variant>
      <vt:variant>
        <vt:lpwstr>up</vt:lpwstr>
      </vt:variant>
      <vt:variant>
        <vt:i4>6815785</vt:i4>
      </vt:variant>
      <vt:variant>
        <vt:i4>123</vt:i4>
      </vt:variant>
      <vt:variant>
        <vt:i4>0</vt:i4>
      </vt:variant>
      <vt:variant>
        <vt:i4>5</vt:i4>
      </vt:variant>
      <vt:variant>
        <vt:lpwstr>http://www2.ohchr.org/english/bodies/cedaw/comments.htm</vt:lpwstr>
      </vt:variant>
      <vt:variant>
        <vt:lpwstr/>
      </vt:variant>
      <vt:variant>
        <vt:i4>7340149</vt:i4>
      </vt:variant>
      <vt:variant>
        <vt:i4>120</vt:i4>
      </vt:variant>
      <vt:variant>
        <vt:i4>0</vt:i4>
      </vt:variant>
      <vt:variant>
        <vt:i4>5</vt:i4>
      </vt:variant>
      <vt:variant>
        <vt:lpwstr/>
      </vt:variant>
      <vt:variant>
        <vt:lpwstr>up</vt:lpwstr>
      </vt:variant>
      <vt:variant>
        <vt:i4>7340149</vt:i4>
      </vt:variant>
      <vt:variant>
        <vt:i4>117</vt:i4>
      </vt:variant>
      <vt:variant>
        <vt:i4>0</vt:i4>
      </vt:variant>
      <vt:variant>
        <vt:i4>5</vt:i4>
      </vt:variant>
      <vt:variant>
        <vt:lpwstr/>
      </vt:variant>
      <vt:variant>
        <vt:lpwstr>up</vt:lpwstr>
      </vt:variant>
      <vt:variant>
        <vt:i4>7340092</vt:i4>
      </vt:variant>
      <vt:variant>
        <vt:i4>114</vt:i4>
      </vt:variant>
      <vt:variant>
        <vt:i4>0</vt:i4>
      </vt:variant>
      <vt:variant>
        <vt:i4>5</vt:i4>
      </vt:variant>
      <vt:variant>
        <vt:lpwstr>http://www2.ohchr.org/english/bodies/cedaw/sessions.htm</vt:lpwstr>
      </vt:variant>
      <vt:variant>
        <vt:lpwstr/>
      </vt:variant>
      <vt:variant>
        <vt:i4>7340149</vt:i4>
      </vt:variant>
      <vt:variant>
        <vt:i4>111</vt:i4>
      </vt:variant>
      <vt:variant>
        <vt:i4>0</vt:i4>
      </vt:variant>
      <vt:variant>
        <vt:i4>5</vt:i4>
      </vt:variant>
      <vt:variant>
        <vt:lpwstr/>
      </vt:variant>
      <vt:variant>
        <vt:lpwstr>up</vt:lpwstr>
      </vt:variant>
      <vt:variant>
        <vt:i4>7340149</vt:i4>
      </vt:variant>
      <vt:variant>
        <vt:i4>108</vt:i4>
      </vt:variant>
      <vt:variant>
        <vt:i4>0</vt:i4>
      </vt:variant>
      <vt:variant>
        <vt:i4>5</vt:i4>
      </vt:variant>
      <vt:variant>
        <vt:lpwstr/>
      </vt:variant>
      <vt:variant>
        <vt:lpwstr>up</vt:lpwstr>
      </vt:variant>
      <vt:variant>
        <vt:i4>5242947</vt:i4>
      </vt:variant>
      <vt:variant>
        <vt:i4>105</vt:i4>
      </vt:variant>
      <vt:variant>
        <vt:i4>0</vt:i4>
      </vt:variant>
      <vt:variant>
        <vt:i4>5</vt:i4>
      </vt:variant>
      <vt:variant>
        <vt:lpwstr>http://treaties.un.org/Pages/ViewDetails.aspx?src=TREATY&amp;id=326&amp;chapter=4&amp;lang=en</vt:lpwstr>
      </vt:variant>
      <vt:variant>
        <vt:lpwstr/>
      </vt:variant>
      <vt:variant>
        <vt:i4>2687006</vt:i4>
      </vt:variant>
      <vt:variant>
        <vt:i4>102</vt:i4>
      </vt:variant>
      <vt:variant>
        <vt:i4>0</vt:i4>
      </vt:variant>
      <vt:variant>
        <vt:i4>5</vt:i4>
      </vt:variant>
      <vt:variant>
        <vt:lpwstr/>
      </vt:variant>
      <vt:variant>
        <vt:lpwstr>inquiry_completed</vt:lpwstr>
      </vt:variant>
      <vt:variant>
        <vt:i4>4456565</vt:i4>
      </vt:variant>
      <vt:variant>
        <vt:i4>99</vt:i4>
      </vt:variant>
      <vt:variant>
        <vt:i4>0</vt:i4>
      </vt:variant>
      <vt:variant>
        <vt:i4>5</vt:i4>
      </vt:variant>
      <vt:variant>
        <vt:lpwstr/>
      </vt:variant>
      <vt:variant>
        <vt:lpwstr>inquiry_confidentiality</vt:lpwstr>
      </vt:variant>
      <vt:variant>
        <vt:i4>8126548</vt:i4>
      </vt:variant>
      <vt:variant>
        <vt:i4>96</vt:i4>
      </vt:variant>
      <vt:variant>
        <vt:i4>0</vt:i4>
      </vt:variant>
      <vt:variant>
        <vt:i4>5</vt:i4>
      </vt:variant>
      <vt:variant>
        <vt:lpwstr/>
      </vt:variant>
      <vt:variant>
        <vt:lpwstr>inquiry_procedure_what_happens</vt:lpwstr>
      </vt:variant>
      <vt:variant>
        <vt:i4>65546</vt:i4>
      </vt:variant>
      <vt:variant>
        <vt:i4>93</vt:i4>
      </vt:variant>
      <vt:variant>
        <vt:i4>0</vt:i4>
      </vt:variant>
      <vt:variant>
        <vt:i4>5</vt:i4>
      </vt:variant>
      <vt:variant>
        <vt:lpwstr/>
      </vt:variant>
      <vt:variant>
        <vt:lpwstr>inquiry_procedure_how</vt:lpwstr>
      </vt:variant>
      <vt:variant>
        <vt:i4>3211271</vt:i4>
      </vt:variant>
      <vt:variant>
        <vt:i4>90</vt:i4>
      </vt:variant>
      <vt:variant>
        <vt:i4>0</vt:i4>
      </vt:variant>
      <vt:variant>
        <vt:i4>5</vt:i4>
      </vt:variant>
      <vt:variant>
        <vt:lpwstr/>
      </vt:variant>
      <vt:variant>
        <vt:lpwstr>inquiry_procedure</vt:lpwstr>
      </vt:variant>
      <vt:variant>
        <vt:i4>3211271</vt:i4>
      </vt:variant>
      <vt:variant>
        <vt:i4>87</vt:i4>
      </vt:variant>
      <vt:variant>
        <vt:i4>0</vt:i4>
      </vt:variant>
      <vt:variant>
        <vt:i4>5</vt:i4>
      </vt:variant>
      <vt:variant>
        <vt:lpwstr/>
      </vt:variant>
      <vt:variant>
        <vt:lpwstr>inquiry_procedure</vt:lpwstr>
      </vt:variant>
      <vt:variant>
        <vt:i4>5177465</vt:i4>
      </vt:variant>
      <vt:variant>
        <vt:i4>84</vt:i4>
      </vt:variant>
      <vt:variant>
        <vt:i4>0</vt:i4>
      </vt:variant>
      <vt:variant>
        <vt:i4>5</vt:i4>
      </vt:variant>
      <vt:variant>
        <vt:lpwstr/>
      </vt:variant>
      <vt:variant>
        <vt:lpwstr>cases_communication</vt:lpwstr>
      </vt:variant>
      <vt:variant>
        <vt:i4>3735561</vt:i4>
      </vt:variant>
      <vt:variant>
        <vt:i4>81</vt:i4>
      </vt:variant>
      <vt:variant>
        <vt:i4>0</vt:i4>
      </vt:variant>
      <vt:variant>
        <vt:i4>5</vt:i4>
      </vt:variant>
      <vt:variant>
        <vt:lpwstr/>
      </vt:variant>
      <vt:variant>
        <vt:lpwstr>communication_confidentiality</vt:lpwstr>
      </vt:variant>
      <vt:variant>
        <vt:i4>7929978</vt:i4>
      </vt:variant>
      <vt:variant>
        <vt:i4>78</vt:i4>
      </vt:variant>
      <vt:variant>
        <vt:i4>0</vt:i4>
      </vt:variant>
      <vt:variant>
        <vt:i4>5</vt:i4>
      </vt:variant>
      <vt:variant>
        <vt:lpwstr/>
      </vt:variant>
      <vt:variant>
        <vt:lpwstr>admissible</vt:lpwstr>
      </vt:variant>
      <vt:variant>
        <vt:i4>1507347</vt:i4>
      </vt:variant>
      <vt:variant>
        <vt:i4>75</vt:i4>
      </vt:variant>
      <vt:variant>
        <vt:i4>0</vt:i4>
      </vt:variant>
      <vt:variant>
        <vt:i4>5</vt:i4>
      </vt:variant>
      <vt:variant>
        <vt:lpwstr/>
      </vt:variant>
      <vt:variant>
        <vt:lpwstr>inadmissible</vt:lpwstr>
      </vt:variant>
      <vt:variant>
        <vt:i4>2752542</vt:i4>
      </vt:variant>
      <vt:variant>
        <vt:i4>72</vt:i4>
      </vt:variant>
      <vt:variant>
        <vt:i4>0</vt:i4>
      </vt:variant>
      <vt:variant>
        <vt:i4>5</vt:i4>
      </vt:variant>
      <vt:variant>
        <vt:lpwstr/>
      </vt:variant>
      <vt:variant>
        <vt:lpwstr>interim_measures</vt:lpwstr>
      </vt:variant>
      <vt:variant>
        <vt:i4>7733346</vt:i4>
      </vt:variant>
      <vt:variant>
        <vt:i4>69</vt:i4>
      </vt:variant>
      <vt:variant>
        <vt:i4>0</vt:i4>
      </vt:variant>
      <vt:variant>
        <vt:i4>5</vt:i4>
      </vt:variant>
      <vt:variant>
        <vt:lpwstr/>
      </vt:variant>
      <vt:variant>
        <vt:lpwstr>communications_facts_after</vt:lpwstr>
      </vt:variant>
      <vt:variant>
        <vt:i4>1441850</vt:i4>
      </vt:variant>
      <vt:variant>
        <vt:i4>66</vt:i4>
      </vt:variant>
      <vt:variant>
        <vt:i4>0</vt:i4>
      </vt:variant>
      <vt:variant>
        <vt:i4>5</vt:i4>
      </vt:variant>
      <vt:variant>
        <vt:lpwstr/>
      </vt:variant>
      <vt:variant>
        <vt:lpwstr>communications_abuse</vt:lpwstr>
      </vt:variant>
      <vt:variant>
        <vt:i4>6946898</vt:i4>
      </vt:variant>
      <vt:variant>
        <vt:i4>63</vt:i4>
      </vt:variant>
      <vt:variant>
        <vt:i4>0</vt:i4>
      </vt:variant>
      <vt:variant>
        <vt:i4>5</vt:i4>
      </vt:variant>
      <vt:variant>
        <vt:lpwstr/>
      </vt:variant>
      <vt:variant>
        <vt:lpwstr>communications_notsubstantiated</vt:lpwstr>
      </vt:variant>
      <vt:variant>
        <vt:i4>1507370</vt:i4>
      </vt:variant>
      <vt:variant>
        <vt:i4>60</vt:i4>
      </vt:variant>
      <vt:variant>
        <vt:i4>0</vt:i4>
      </vt:variant>
      <vt:variant>
        <vt:i4>5</vt:i4>
      </vt:variant>
      <vt:variant>
        <vt:lpwstr/>
      </vt:variant>
      <vt:variant>
        <vt:lpwstr>communications_illfunded</vt:lpwstr>
      </vt:variant>
      <vt:variant>
        <vt:i4>6553676</vt:i4>
      </vt:variant>
      <vt:variant>
        <vt:i4>57</vt:i4>
      </vt:variant>
      <vt:variant>
        <vt:i4>0</vt:i4>
      </vt:variant>
      <vt:variant>
        <vt:i4>5</vt:i4>
      </vt:variant>
      <vt:variant>
        <vt:lpwstr/>
      </vt:variant>
      <vt:variant>
        <vt:lpwstr>communications_incompatible</vt:lpwstr>
      </vt:variant>
      <vt:variant>
        <vt:i4>7602265</vt:i4>
      </vt:variant>
      <vt:variant>
        <vt:i4>54</vt:i4>
      </vt:variant>
      <vt:variant>
        <vt:i4>0</vt:i4>
      </vt:variant>
      <vt:variant>
        <vt:i4>5</vt:i4>
      </vt:variant>
      <vt:variant>
        <vt:lpwstr/>
      </vt:variant>
      <vt:variant>
        <vt:lpwstr>communications_inadmissible</vt:lpwstr>
      </vt:variant>
      <vt:variant>
        <vt:i4>1507375</vt:i4>
      </vt:variant>
      <vt:variant>
        <vt:i4>51</vt:i4>
      </vt:variant>
      <vt:variant>
        <vt:i4>0</vt:i4>
      </vt:variant>
      <vt:variant>
        <vt:i4>5</vt:i4>
      </vt:variant>
      <vt:variant>
        <vt:lpwstr/>
      </vt:variant>
      <vt:variant>
        <vt:lpwstr>communications_CEDAW</vt:lpwstr>
      </vt:variant>
      <vt:variant>
        <vt:i4>7864388</vt:i4>
      </vt:variant>
      <vt:variant>
        <vt:i4>48</vt:i4>
      </vt:variant>
      <vt:variant>
        <vt:i4>0</vt:i4>
      </vt:variant>
      <vt:variant>
        <vt:i4>5</vt:i4>
      </vt:variant>
      <vt:variant>
        <vt:lpwstr/>
      </vt:variant>
      <vt:variant>
        <vt:lpwstr>communications_how</vt:lpwstr>
      </vt:variant>
      <vt:variant>
        <vt:i4>7667779</vt:i4>
      </vt:variant>
      <vt:variant>
        <vt:i4>45</vt:i4>
      </vt:variant>
      <vt:variant>
        <vt:i4>0</vt:i4>
      </vt:variant>
      <vt:variant>
        <vt:i4>5</vt:i4>
      </vt:variant>
      <vt:variant>
        <vt:lpwstr/>
      </vt:variant>
      <vt:variant>
        <vt:lpwstr>communications_when</vt:lpwstr>
      </vt:variant>
      <vt:variant>
        <vt:i4>7471229</vt:i4>
      </vt:variant>
      <vt:variant>
        <vt:i4>42</vt:i4>
      </vt:variant>
      <vt:variant>
        <vt:i4>0</vt:i4>
      </vt:variant>
      <vt:variant>
        <vt:i4>5</vt:i4>
      </vt:variant>
      <vt:variant>
        <vt:lpwstr/>
      </vt:variant>
      <vt:variant>
        <vt:lpwstr>communications_who_can</vt:lpwstr>
      </vt:variant>
      <vt:variant>
        <vt:i4>6094942</vt:i4>
      </vt:variant>
      <vt:variant>
        <vt:i4>39</vt:i4>
      </vt:variant>
      <vt:variant>
        <vt:i4>0</vt:i4>
      </vt:variant>
      <vt:variant>
        <vt:i4>5</vt:i4>
      </vt:variant>
      <vt:variant>
        <vt:lpwstr/>
      </vt:variant>
      <vt:variant>
        <vt:lpwstr>communications_what_is</vt:lpwstr>
      </vt:variant>
      <vt:variant>
        <vt:i4>852012</vt:i4>
      </vt:variant>
      <vt:variant>
        <vt:i4>36</vt:i4>
      </vt:variant>
      <vt:variant>
        <vt:i4>0</vt:i4>
      </vt:variant>
      <vt:variant>
        <vt:i4>5</vt:i4>
      </vt:variant>
      <vt:variant>
        <vt:lpwstr/>
      </vt:variant>
      <vt:variant>
        <vt:lpwstr>communications_procedure</vt:lpwstr>
      </vt:variant>
      <vt:variant>
        <vt:i4>6619229</vt:i4>
      </vt:variant>
      <vt:variant>
        <vt:i4>33</vt:i4>
      </vt:variant>
      <vt:variant>
        <vt:i4>0</vt:i4>
      </vt:variant>
      <vt:variant>
        <vt:i4>5</vt:i4>
      </vt:variant>
      <vt:variant>
        <vt:lpwstr/>
      </vt:variant>
      <vt:variant>
        <vt:lpwstr>OP_Reservation</vt:lpwstr>
      </vt:variant>
      <vt:variant>
        <vt:i4>851977</vt:i4>
      </vt:variant>
      <vt:variant>
        <vt:i4>30</vt:i4>
      </vt:variant>
      <vt:variant>
        <vt:i4>0</vt:i4>
      </vt:variant>
      <vt:variant>
        <vt:i4>5</vt:i4>
      </vt:variant>
      <vt:variant>
        <vt:lpwstr/>
      </vt:variant>
      <vt:variant>
        <vt:lpwstr>OP_basic_info</vt:lpwstr>
      </vt:variant>
      <vt:variant>
        <vt:i4>7340143</vt:i4>
      </vt:variant>
      <vt:variant>
        <vt:i4>27</vt:i4>
      </vt:variant>
      <vt:variant>
        <vt:i4>0</vt:i4>
      </vt:variant>
      <vt:variant>
        <vt:i4>5</vt:i4>
      </vt:variant>
      <vt:variant>
        <vt:lpwstr/>
      </vt:variant>
      <vt:variant>
        <vt:lpwstr>OP</vt:lpwstr>
      </vt:variant>
      <vt:variant>
        <vt:i4>2818075</vt:i4>
      </vt:variant>
      <vt:variant>
        <vt:i4>24</vt:i4>
      </vt:variant>
      <vt:variant>
        <vt:i4>0</vt:i4>
      </vt:variant>
      <vt:variant>
        <vt:i4>5</vt:i4>
      </vt:variant>
      <vt:variant>
        <vt:lpwstr/>
      </vt:variant>
      <vt:variant>
        <vt:lpwstr>CEDAW_parties</vt:lpwstr>
      </vt:variant>
      <vt:variant>
        <vt:i4>7864412</vt:i4>
      </vt:variant>
      <vt:variant>
        <vt:i4>21</vt:i4>
      </vt:variant>
      <vt:variant>
        <vt:i4>0</vt:i4>
      </vt:variant>
      <vt:variant>
        <vt:i4>5</vt:i4>
      </vt:variant>
      <vt:variant>
        <vt:lpwstr/>
      </vt:variant>
      <vt:variant>
        <vt:lpwstr>shadow_reports</vt:lpwstr>
      </vt:variant>
      <vt:variant>
        <vt:i4>1048601</vt:i4>
      </vt:variant>
      <vt:variant>
        <vt:i4>18</vt:i4>
      </vt:variant>
      <vt:variant>
        <vt:i4>0</vt:i4>
      </vt:variant>
      <vt:variant>
        <vt:i4>5</vt:i4>
      </vt:variant>
      <vt:variant>
        <vt:lpwstr/>
      </vt:variant>
      <vt:variant>
        <vt:lpwstr>reporting</vt:lpwstr>
      </vt:variant>
      <vt:variant>
        <vt:i4>1245203</vt:i4>
      </vt:variant>
      <vt:variant>
        <vt:i4>15</vt:i4>
      </vt:variant>
      <vt:variant>
        <vt:i4>0</vt:i4>
      </vt:variant>
      <vt:variant>
        <vt:i4>5</vt:i4>
      </vt:variant>
      <vt:variant>
        <vt:lpwstr/>
      </vt:variant>
      <vt:variant>
        <vt:lpwstr>Committee</vt:lpwstr>
      </vt:variant>
      <vt:variant>
        <vt:i4>6094947</vt:i4>
      </vt:variant>
      <vt:variant>
        <vt:i4>12</vt:i4>
      </vt:variant>
      <vt:variant>
        <vt:i4>0</vt:i4>
      </vt:variant>
      <vt:variant>
        <vt:i4>5</vt:i4>
      </vt:variant>
      <vt:variant>
        <vt:lpwstr/>
      </vt:variant>
      <vt:variant>
        <vt:lpwstr>general_recomendations</vt:lpwstr>
      </vt:variant>
      <vt:variant>
        <vt:i4>4718708</vt:i4>
      </vt:variant>
      <vt:variant>
        <vt:i4>9</vt:i4>
      </vt:variant>
      <vt:variant>
        <vt:i4>0</vt:i4>
      </vt:variant>
      <vt:variant>
        <vt:i4>5</vt:i4>
      </vt:variant>
      <vt:variant>
        <vt:lpwstr/>
      </vt:variant>
      <vt:variant>
        <vt:lpwstr>CEDAW_areas</vt:lpwstr>
      </vt:variant>
      <vt:variant>
        <vt:i4>1507356</vt:i4>
      </vt:variant>
      <vt:variant>
        <vt:i4>6</vt:i4>
      </vt:variant>
      <vt:variant>
        <vt:i4>0</vt:i4>
      </vt:variant>
      <vt:variant>
        <vt:i4>5</vt:i4>
      </vt:variant>
      <vt:variant>
        <vt:lpwstr/>
      </vt:variant>
      <vt:variant>
        <vt:lpwstr>measures</vt:lpwstr>
      </vt:variant>
      <vt:variant>
        <vt:i4>1769518</vt:i4>
      </vt:variant>
      <vt:variant>
        <vt:i4>3</vt:i4>
      </vt:variant>
      <vt:variant>
        <vt:i4>0</vt:i4>
      </vt:variant>
      <vt:variant>
        <vt:i4>5</vt:i4>
      </vt:variant>
      <vt:variant>
        <vt:lpwstr/>
      </vt:variant>
      <vt:variant>
        <vt:lpwstr>discrimination_definition</vt:lpwstr>
      </vt:variant>
      <vt:variant>
        <vt:i4>7798903</vt:i4>
      </vt:variant>
      <vt:variant>
        <vt:i4>0</vt:i4>
      </vt:variant>
      <vt:variant>
        <vt:i4>0</vt:i4>
      </vt:variant>
      <vt:variant>
        <vt:i4>5</vt:i4>
      </vt:variant>
      <vt:variant>
        <vt:lpwstr/>
      </vt:variant>
      <vt:variant>
        <vt:lpwstr>cedawbasicinfo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E-toolkit</dc:title>
  <dc:subject/>
  <dc:creator>Aleksandra Solik</dc:creator>
  <cp:keywords/>
  <dc:description/>
  <cp:lastModifiedBy>Koalicja KARAT</cp:lastModifiedBy>
  <cp:revision>2</cp:revision>
  <cp:lastPrinted>2009-06-26T14:26:00Z</cp:lastPrinted>
  <dcterms:created xsi:type="dcterms:W3CDTF">2012-03-19T13:27:00Z</dcterms:created>
  <dcterms:modified xsi:type="dcterms:W3CDTF">2012-03-19T13:27:00Z</dcterms:modified>
</cp:coreProperties>
</file>